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89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附件3</w:t>
      </w:r>
    </w:p>
    <w:bookmarkEnd w:id="0"/>
    <w:p>
      <w:pPr>
        <w:spacing w:before="50" w:line="217" w:lineRule="auto"/>
        <w:ind w:left="3951" w:right="77" w:hanging="385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7"/>
          <w:sz w:val="43"/>
          <w:szCs w:val="43"/>
        </w:rPr>
        <w:t>旗直属企业国有资本收益(国有产权转让收</w:t>
      </w:r>
      <w:r>
        <w:rPr>
          <w:rFonts w:ascii="宋体" w:hAnsi="宋体" w:eastAsia="宋体" w:cs="宋体"/>
          <w:b/>
          <w:bCs/>
          <w:spacing w:val="16"/>
          <w:sz w:val="43"/>
          <w:szCs w:val="43"/>
        </w:rPr>
        <w:t>入)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申报表</w:t>
      </w:r>
    </w:p>
    <w:p>
      <w:pPr>
        <w:spacing w:before="101" w:line="191" w:lineRule="auto"/>
        <w:ind w:left="378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2"/>
          <w:sz w:val="33"/>
          <w:szCs w:val="33"/>
        </w:rPr>
        <w:t>(20年度)</w:t>
      </w:r>
    </w:p>
    <w:tbl>
      <w:tblPr>
        <w:tblStyle w:val="6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2527"/>
        <w:gridCol w:w="2128"/>
        <w:gridCol w:w="2427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220" w:type="dxa"/>
            <w:gridSpan w:val="5"/>
            <w:vAlign w:val="top"/>
          </w:tcPr>
          <w:p>
            <w:pPr>
              <w:pStyle w:val="5"/>
              <w:spacing w:before="33" w:line="193" w:lineRule="auto"/>
              <w:ind w:left="36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22" w:line="190" w:lineRule="auto"/>
              <w:ind w:left="1074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名</w:t>
            </w:r>
            <w:r>
              <w:rPr>
                <w:spacing w:val="15"/>
                <w:sz w:val="23"/>
                <w:szCs w:val="23"/>
              </w:rPr>
              <w:t xml:space="preserve">  </w:t>
            </w:r>
            <w:r>
              <w:rPr>
                <w:spacing w:val="-6"/>
                <w:sz w:val="23"/>
                <w:szCs w:val="23"/>
              </w:rPr>
              <w:t>称</w:t>
            </w:r>
          </w:p>
        </w:tc>
        <w:tc>
          <w:tcPr>
            <w:tcW w:w="63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22" w:line="191" w:lineRule="auto"/>
              <w:ind w:left="1014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性</w:t>
            </w:r>
            <w:r>
              <w:rPr>
                <w:spacing w:val="14"/>
                <w:sz w:val="23"/>
                <w:szCs w:val="23"/>
              </w:rPr>
              <w:t xml:space="preserve">   </w:t>
            </w:r>
            <w:r>
              <w:rPr>
                <w:spacing w:val="-6"/>
                <w:sz w:val="23"/>
                <w:szCs w:val="23"/>
              </w:rPr>
              <w:t>质</w:t>
            </w:r>
          </w:p>
        </w:tc>
        <w:tc>
          <w:tcPr>
            <w:tcW w:w="63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34" w:line="189" w:lineRule="auto"/>
              <w:ind w:left="934"/>
              <w:rPr>
                <w:sz w:val="23"/>
                <w:szCs w:val="23"/>
              </w:rPr>
            </w:pPr>
            <w:r>
              <w:rPr>
                <w:spacing w:val="-8"/>
                <w:sz w:val="23"/>
                <w:szCs w:val="23"/>
              </w:rPr>
              <w:t>联</w:t>
            </w:r>
            <w:r>
              <w:rPr>
                <w:spacing w:val="43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系</w:t>
            </w:r>
            <w:r>
              <w:rPr>
                <w:spacing w:val="40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人</w:t>
            </w:r>
          </w:p>
        </w:tc>
        <w:tc>
          <w:tcPr>
            <w:tcW w:w="63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23" w:line="190" w:lineRule="auto"/>
              <w:ind w:left="95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636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20" w:type="dxa"/>
            <w:gridSpan w:val="5"/>
            <w:vAlign w:val="top"/>
          </w:tcPr>
          <w:p>
            <w:pPr>
              <w:pStyle w:val="5"/>
              <w:spacing w:before="27" w:line="202" w:lineRule="auto"/>
              <w:ind w:left="3228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企业国有产权及其交易情况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24" w:line="181" w:lineRule="auto"/>
              <w:ind w:left="95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企业名称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24" w:line="181" w:lineRule="auto"/>
              <w:ind w:left="74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组织形式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23" w:line="189" w:lineRule="auto"/>
              <w:ind w:left="95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注册地址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23" w:line="189" w:lineRule="auto"/>
              <w:ind w:left="7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所处行业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32" w:line="190" w:lineRule="auto"/>
              <w:ind w:left="95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注册资本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33" w:line="189" w:lineRule="auto"/>
              <w:ind w:left="5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其中：国有股权(股份)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34" w:line="189" w:lineRule="auto"/>
              <w:ind w:left="72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账面资产总额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34" w:line="189" w:lineRule="auto"/>
              <w:ind w:left="40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其中：固定资产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24" w:line="181" w:lineRule="auto"/>
              <w:ind w:left="84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国有净资产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22" w:line="183" w:lineRule="auto"/>
              <w:ind w:left="63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资产评估值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34" w:line="188" w:lineRule="auto"/>
              <w:ind w:left="95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法人代表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37" w:line="186" w:lineRule="auto"/>
              <w:ind w:left="97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电话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34" w:line="189" w:lineRule="auto"/>
              <w:ind w:left="72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交易机构名称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34" w:line="189" w:lineRule="auto"/>
              <w:ind w:left="51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交易机构地址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34" w:line="189" w:lineRule="auto"/>
              <w:ind w:left="95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结算银行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34" w:line="189" w:lineRule="auto"/>
              <w:ind w:left="864"/>
              <w:rPr>
                <w:sz w:val="23"/>
                <w:szCs w:val="23"/>
              </w:rPr>
            </w:pPr>
            <w:r>
              <w:rPr>
                <w:spacing w:val="10"/>
                <w:sz w:val="23"/>
                <w:szCs w:val="23"/>
              </w:rPr>
              <w:t>算账户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25" w:line="188" w:lineRule="auto"/>
              <w:ind w:left="95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财务经理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28" w:line="186" w:lineRule="auto"/>
              <w:ind w:left="7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25" w:line="188" w:lineRule="auto"/>
              <w:ind w:left="95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转让标的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24" w:line="189" w:lineRule="auto"/>
              <w:ind w:left="28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占国有净资产比重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33" w:line="190" w:lineRule="auto"/>
              <w:ind w:left="95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转让底价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33" w:line="190" w:lineRule="auto"/>
              <w:ind w:left="63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实际成交价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38" w:line="186" w:lineRule="auto"/>
              <w:ind w:left="84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合同签订日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35" w:line="188" w:lineRule="auto"/>
              <w:ind w:left="635"/>
              <w:rPr>
                <w:sz w:val="23"/>
                <w:szCs w:val="23"/>
              </w:rPr>
            </w:pPr>
            <w:r>
              <w:rPr>
                <w:spacing w:val="8"/>
                <w:sz w:val="23"/>
                <w:szCs w:val="23"/>
              </w:rPr>
              <w:t>交易结算日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23" w:line="190" w:lineRule="auto"/>
              <w:ind w:left="72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价款结算方式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23" w:line="190" w:lineRule="auto"/>
              <w:ind w:left="51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价款结算时间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220" w:type="dxa"/>
            <w:gridSpan w:val="5"/>
            <w:vAlign w:val="top"/>
          </w:tcPr>
          <w:p>
            <w:pPr>
              <w:pStyle w:val="5"/>
              <w:spacing w:before="22" w:line="190" w:lineRule="auto"/>
              <w:ind w:left="3798"/>
              <w:rPr>
                <w:sz w:val="23"/>
                <w:szCs w:val="23"/>
              </w:rPr>
            </w:pPr>
            <w:r>
              <w:rPr>
                <w:b/>
                <w:bCs/>
                <w:spacing w:val="-5"/>
                <w:sz w:val="23"/>
                <w:szCs w:val="23"/>
              </w:rPr>
              <w:t>受让方有关情况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29" w:line="185" w:lineRule="auto"/>
              <w:ind w:left="118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名称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27" w:line="187" w:lineRule="auto"/>
              <w:ind w:left="974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性质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37" w:line="187" w:lineRule="auto"/>
              <w:ind w:left="614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注册地(或住所)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35" w:line="188" w:lineRule="auto"/>
              <w:ind w:left="74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资产总额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52" w:type="dxa"/>
            <w:gridSpan w:val="2"/>
            <w:vAlign w:val="top"/>
          </w:tcPr>
          <w:p>
            <w:pPr>
              <w:pStyle w:val="5"/>
              <w:spacing w:before="25" w:line="188" w:lineRule="auto"/>
              <w:ind w:left="84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法定代表人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pStyle w:val="5"/>
              <w:spacing w:before="28" w:line="186" w:lineRule="auto"/>
              <w:ind w:left="74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980" w:type="dxa"/>
            <w:gridSpan w:val="3"/>
            <w:vAlign w:val="top"/>
          </w:tcPr>
          <w:p>
            <w:pPr>
              <w:pStyle w:val="5"/>
              <w:spacing w:before="22" w:line="190" w:lineRule="auto"/>
              <w:ind w:left="2728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应交国有资本收益申</w:t>
            </w:r>
          </w:p>
        </w:tc>
        <w:tc>
          <w:tcPr>
            <w:tcW w:w="4240" w:type="dxa"/>
            <w:gridSpan w:val="2"/>
            <w:vAlign w:val="top"/>
          </w:tcPr>
          <w:p>
            <w:pPr>
              <w:pStyle w:val="5"/>
              <w:spacing w:before="22" w:line="190" w:lineRule="auto"/>
              <w:ind w:left="18"/>
              <w:rPr>
                <w:sz w:val="23"/>
                <w:szCs w:val="23"/>
              </w:rPr>
            </w:pPr>
            <w:r>
              <w:rPr>
                <w:b/>
                <w:bCs/>
                <w:spacing w:val="3"/>
                <w:sz w:val="23"/>
                <w:szCs w:val="23"/>
              </w:rPr>
              <w:t>报情况(万元)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pStyle w:val="5"/>
              <w:spacing w:before="38" w:line="186" w:lineRule="auto"/>
              <w:ind w:left="769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27"/>
                <w:sz w:val="23"/>
                <w:szCs w:val="23"/>
              </w:rPr>
              <w:t xml:space="preserve">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2128" w:type="dxa"/>
            <w:vAlign w:val="top"/>
          </w:tcPr>
          <w:p>
            <w:pPr>
              <w:pStyle w:val="5"/>
              <w:spacing w:before="37" w:line="187" w:lineRule="auto"/>
              <w:ind w:left="703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申报数</w:t>
            </w:r>
          </w:p>
        </w:tc>
        <w:tc>
          <w:tcPr>
            <w:tcW w:w="2427" w:type="dxa"/>
            <w:vAlign w:val="top"/>
          </w:tcPr>
          <w:p>
            <w:pPr>
              <w:pStyle w:val="5"/>
              <w:spacing w:before="37" w:line="187" w:lineRule="auto"/>
              <w:ind w:left="40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监管部门审核数</w:t>
            </w:r>
          </w:p>
        </w:tc>
        <w:tc>
          <w:tcPr>
            <w:tcW w:w="1813" w:type="dxa"/>
            <w:vAlign w:val="top"/>
          </w:tcPr>
          <w:p>
            <w:pPr>
              <w:pStyle w:val="5"/>
              <w:spacing w:before="37" w:line="187" w:lineRule="auto"/>
              <w:ind w:left="197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财政局复核数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vAlign w:val="top"/>
          </w:tcPr>
          <w:p>
            <w:pPr>
              <w:pStyle w:val="5"/>
              <w:spacing w:before="37" w:line="187" w:lineRule="auto"/>
              <w:ind w:left="8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实际转让收入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25" w:type="dxa"/>
            <w:vAlign w:val="top"/>
          </w:tcPr>
          <w:p>
            <w:pPr>
              <w:pStyle w:val="5"/>
              <w:spacing w:before="86" w:line="163" w:lineRule="exact"/>
              <w:ind w:left="94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2</w:t>
            </w:r>
          </w:p>
        </w:tc>
        <w:tc>
          <w:tcPr>
            <w:tcW w:w="2527" w:type="dxa"/>
            <w:vAlign w:val="top"/>
          </w:tcPr>
          <w:p>
            <w:pPr>
              <w:pStyle w:val="5"/>
              <w:spacing w:before="28" w:line="178" w:lineRule="auto"/>
              <w:ind w:left="89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减：转让费用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25" w:type="dxa"/>
            <w:vAlign w:val="top"/>
          </w:tcPr>
          <w:p>
            <w:pPr>
              <w:pStyle w:val="5"/>
              <w:spacing w:before="96" w:line="172" w:lineRule="exact"/>
              <w:ind w:left="94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3</w:t>
            </w:r>
          </w:p>
        </w:tc>
        <w:tc>
          <w:tcPr>
            <w:tcW w:w="2527" w:type="dxa"/>
            <w:vAlign w:val="top"/>
          </w:tcPr>
          <w:p>
            <w:pPr>
              <w:pStyle w:val="5"/>
              <w:spacing w:before="37" w:line="186" w:lineRule="auto"/>
              <w:ind w:left="8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转让净收入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5" w:type="dxa"/>
            <w:vAlign w:val="top"/>
          </w:tcPr>
          <w:p>
            <w:pPr>
              <w:pStyle w:val="5"/>
              <w:spacing w:before="97" w:line="172" w:lineRule="exact"/>
              <w:ind w:left="94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4</w:t>
            </w:r>
          </w:p>
        </w:tc>
        <w:tc>
          <w:tcPr>
            <w:tcW w:w="2527" w:type="dxa"/>
            <w:vAlign w:val="top"/>
          </w:tcPr>
          <w:p>
            <w:pPr>
              <w:pStyle w:val="5"/>
              <w:spacing w:before="38" w:line="186" w:lineRule="auto"/>
              <w:jc w:val="right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国有股权(股份)所占比例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5" w:type="dxa"/>
            <w:vAlign w:val="top"/>
          </w:tcPr>
          <w:p>
            <w:pPr>
              <w:pStyle w:val="5"/>
              <w:spacing w:before="89" w:line="171" w:lineRule="exact"/>
              <w:ind w:left="94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5</w:t>
            </w:r>
          </w:p>
        </w:tc>
        <w:tc>
          <w:tcPr>
            <w:tcW w:w="2527" w:type="dxa"/>
            <w:vAlign w:val="top"/>
          </w:tcPr>
          <w:p>
            <w:pPr>
              <w:pStyle w:val="5"/>
              <w:spacing w:before="28" w:line="186" w:lineRule="auto"/>
              <w:ind w:left="8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应交产权转让收入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220" w:type="dxa"/>
            <w:gridSpan w:val="5"/>
            <w:vAlign w:val="top"/>
          </w:tcPr>
          <w:p>
            <w:pPr>
              <w:pStyle w:val="5"/>
              <w:spacing w:before="26" w:line="179" w:lineRule="auto"/>
              <w:ind w:left="414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附送资料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220" w:type="dxa"/>
            <w:gridSpan w:val="5"/>
            <w:vAlign w:val="top"/>
          </w:tcPr>
          <w:p>
            <w:pPr>
              <w:pStyle w:val="5"/>
              <w:spacing w:before="75" w:line="214" w:lineRule="auto"/>
              <w:ind w:left="14" w:right="111" w:firstLine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1.市人民政府批准文件或国有资产监管机构审批文件；2.资产评估报告；3.交易结算单据</w:t>
            </w:r>
            <w:r>
              <w:rPr>
                <w:spacing w:val="1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复印件；4.转让费用清单及发票；5.产权转让合同；6.其他资料。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325" w:type="dxa"/>
            <w:textDirection w:val="tbRlV"/>
            <w:vAlign w:val="top"/>
          </w:tcPr>
          <w:p>
            <w:pPr>
              <w:pStyle w:val="5"/>
              <w:spacing w:before="50" w:line="216" w:lineRule="auto"/>
              <w:ind w:left="8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声</w:t>
            </w:r>
            <w:r>
              <w:rPr>
                <w:spacing w:val="30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明</w:t>
            </w:r>
          </w:p>
        </w:tc>
        <w:tc>
          <w:tcPr>
            <w:tcW w:w="8895" w:type="dxa"/>
            <w:gridSpan w:val="4"/>
            <w:vAlign w:val="top"/>
          </w:tcPr>
          <w:p>
            <w:pPr>
              <w:pStyle w:val="5"/>
              <w:spacing w:before="80" w:line="209" w:lineRule="auto"/>
              <w:ind w:left="2022" w:hanging="1943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该企业按照国家规定程序进行交易，申报资料真实、合法，国有股</w:t>
            </w:r>
            <w:r>
              <w:rPr>
                <w:spacing w:val="-5"/>
                <w:sz w:val="23"/>
                <w:szCs w:val="23"/>
              </w:rPr>
              <w:t>东权益没有受到损害。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申报单位负责人(签章):</w:t>
            </w:r>
            <w:r>
              <w:rPr>
                <w:spacing w:val="1"/>
                <w:sz w:val="23"/>
                <w:szCs w:val="23"/>
              </w:rPr>
              <w:t xml:space="preserve">                   </w:t>
            </w:r>
            <w:r>
              <w:rPr>
                <w:spacing w:val="2"/>
                <w:sz w:val="23"/>
                <w:szCs w:val="23"/>
              </w:rPr>
              <w:t>(代公章)</w:t>
            </w:r>
          </w:p>
          <w:p>
            <w:pPr>
              <w:pStyle w:val="5"/>
              <w:spacing w:before="8" w:line="219" w:lineRule="auto"/>
              <w:ind w:left="6339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20</w:t>
            </w:r>
            <w:r>
              <w:rPr>
                <w:spacing w:val="12"/>
                <w:sz w:val="23"/>
                <w:szCs w:val="23"/>
              </w:rPr>
              <w:t xml:space="preserve">  </w:t>
            </w:r>
            <w:r>
              <w:rPr>
                <w:spacing w:val="-7"/>
                <w:sz w:val="23"/>
                <w:szCs w:val="23"/>
              </w:rPr>
              <w:t>年</w:t>
            </w:r>
            <w:r>
              <w:rPr>
                <w:spacing w:val="14"/>
                <w:sz w:val="23"/>
                <w:szCs w:val="23"/>
              </w:rPr>
              <w:t xml:space="preserve">  </w:t>
            </w:r>
            <w:r>
              <w:rPr>
                <w:spacing w:val="-7"/>
                <w:sz w:val="23"/>
                <w:szCs w:val="23"/>
              </w:rPr>
              <w:t>月</w:t>
            </w:r>
            <w:r>
              <w:rPr>
                <w:spacing w:val="22"/>
                <w:sz w:val="23"/>
                <w:szCs w:val="23"/>
              </w:rPr>
              <w:t xml:space="preserve">   </w:t>
            </w:r>
            <w:r>
              <w:rPr>
                <w:spacing w:val="-7"/>
                <w:sz w:val="23"/>
                <w:szCs w:val="23"/>
              </w:rPr>
              <w:t>日</w:t>
            </w:r>
          </w:p>
        </w:tc>
      </w:tr>
    </w:tbl>
    <w:p>
      <w:pPr>
        <w:pStyle w:val="2"/>
        <w:spacing w:line="28" w:lineRule="exact"/>
        <w:rPr>
          <w:sz w:val="2"/>
        </w:rPr>
      </w:pPr>
    </w:p>
    <w:p>
      <w:pPr>
        <w:spacing w:line="28" w:lineRule="exact"/>
        <w:rPr>
          <w:sz w:val="2"/>
          <w:szCs w:val="2"/>
        </w:rPr>
        <w:sectPr>
          <w:footerReference r:id="rId5" w:type="default"/>
          <w:pgSz w:w="11900" w:h="16820"/>
          <w:pgMar w:top="1429" w:right="1284" w:bottom="1455" w:left="1385" w:header="0" w:footer="1137" w:gutter="0"/>
          <w:cols w:equalWidth="0" w:num="1">
            <w:col w:w="9230"/>
          </w:cols>
        </w:sectPr>
      </w:pPr>
    </w:p>
    <w:p>
      <w:pPr>
        <w:spacing w:before="54" w:line="219" w:lineRule="auto"/>
        <w:ind w:left="3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申报单位主管部门负责人；</w:t>
      </w:r>
    </w:p>
    <w:p>
      <w:pPr>
        <w:spacing w:before="53" w:line="192" w:lineRule="auto"/>
        <w:ind w:left="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sz w:val="24"/>
          <w:szCs w:val="24"/>
        </w:rPr>
        <w:t>注：存在产权转让收入的企业填报本表。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4" w:line="219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经办人：</w:t>
      </w:r>
    </w:p>
    <w:p>
      <w:pPr>
        <w:spacing w:line="219" w:lineRule="auto"/>
        <w:rPr>
          <w:rFonts w:ascii="宋体" w:hAnsi="宋体" w:eastAsia="宋体" w:cs="宋体"/>
          <w:sz w:val="23"/>
          <w:szCs w:val="23"/>
        </w:rPr>
        <w:sectPr>
          <w:type w:val="continuous"/>
          <w:pgSz w:w="11900" w:h="16820"/>
          <w:pgMar w:top="1429" w:right="1284" w:bottom="1455" w:left="1385" w:header="0" w:footer="1137" w:gutter="0"/>
          <w:cols w:equalWidth="0" w:num="2">
            <w:col w:w="5795" w:space="100"/>
            <w:col w:w="3336"/>
          </w:cols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17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0"/>
        <w:sz w:val="32"/>
        <w:szCs w:val="32"/>
      </w:rPr>
      <w:t>—15—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0"/>
        <w:w w:val="96"/>
        <w:sz w:val="32"/>
        <w:szCs w:val="32"/>
      </w:rPr>
      <w:t>—1</w:t>
    </w:r>
    <w:r>
      <w:rPr>
        <w:rFonts w:ascii="宋体" w:hAnsi="宋体" w:eastAsia="宋体" w:cs="宋体"/>
        <w:spacing w:val="-39"/>
        <w:w w:val="96"/>
        <w:sz w:val="32"/>
        <w:szCs w:val="32"/>
      </w:rPr>
      <w:t>3</w:t>
    </w:r>
    <w:r>
      <w:rPr>
        <w:rFonts w:ascii="宋体" w:hAnsi="宋体" w:eastAsia="宋体" w:cs="宋体"/>
        <w:spacing w:val="-9"/>
        <w:w w:val="96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00000000"/>
    <w:rsid w:val="44BB4E50"/>
    <w:rsid w:val="526D6A4B"/>
    <w:rsid w:val="73A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2024-03-08T09:07:39Z</dcterms:created>
  <dc:creator>Lenovo</dc:creator>
  <cp:lastModifiedBy>3</cp:lastModifiedBy>
  <dcterms:modified xsi:type="dcterms:W3CDTF">2024-03-08T09:08:50Z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35DD01F57E494CDCAA78310EC39B071B_13</vt:lpwstr>
  </property>
</Properties>
</file>