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6D65C">
      <w:pPr>
        <w:tabs>
          <w:tab w:val="left" w:pos="8280"/>
        </w:tabs>
        <w:spacing w:line="580" w:lineRule="exact"/>
        <w:ind w:right="26" w:firstLine="0" w:firstLineChars="0"/>
        <w:jc w:val="right"/>
        <w:rPr>
          <w:rFonts w:hint="eastAsia" w:eastAsia="仿宋"/>
        </w:rPr>
      </w:pPr>
    </w:p>
    <w:p w14:paraId="020EBA7B">
      <w:pPr>
        <w:tabs>
          <w:tab w:val="left" w:pos="8280"/>
        </w:tabs>
        <w:spacing w:line="580" w:lineRule="exact"/>
        <w:ind w:right="26" w:firstLine="0" w:firstLineChars="0"/>
        <w:jc w:val="right"/>
        <w:rPr>
          <w:rFonts w:eastAsia="仿宋"/>
        </w:rPr>
      </w:pPr>
    </w:p>
    <w:p w14:paraId="4AA39F89">
      <w:pPr>
        <w:pStyle w:val="4"/>
        <w:spacing w:line="580" w:lineRule="exact"/>
        <w:ind w:firstLine="640"/>
        <w:rPr>
          <w:rFonts w:eastAsia="仿宋"/>
        </w:rPr>
      </w:pPr>
    </w:p>
    <w:p w14:paraId="196F40B3">
      <w:pPr>
        <w:pStyle w:val="4"/>
        <w:spacing w:line="580" w:lineRule="exact"/>
        <w:ind w:firstLine="640"/>
        <w:rPr>
          <w:rFonts w:eastAsia="仿宋"/>
        </w:rPr>
      </w:pPr>
    </w:p>
    <w:p w14:paraId="5874E9B2">
      <w:pPr>
        <w:pStyle w:val="4"/>
        <w:spacing w:line="580" w:lineRule="exact"/>
        <w:ind w:firstLine="640"/>
        <w:rPr>
          <w:rFonts w:eastAsia="仿宋"/>
        </w:rPr>
      </w:pPr>
    </w:p>
    <w:p w14:paraId="371813DF">
      <w:pPr>
        <w:pStyle w:val="4"/>
        <w:spacing w:line="580" w:lineRule="exact"/>
        <w:ind w:firstLine="640"/>
        <w:rPr>
          <w:rFonts w:eastAsia="仿宋"/>
        </w:rPr>
      </w:pPr>
    </w:p>
    <w:p w14:paraId="5058D78C">
      <w:pPr>
        <w:pStyle w:val="4"/>
        <w:spacing w:line="580" w:lineRule="exact"/>
        <w:ind w:firstLine="640"/>
        <w:rPr>
          <w:rFonts w:eastAsia="仿宋"/>
        </w:rPr>
      </w:pPr>
    </w:p>
    <w:p w14:paraId="113048A5">
      <w:pPr>
        <w:pStyle w:val="5"/>
        <w:spacing w:line="580" w:lineRule="exact"/>
        <w:ind w:left="0" w:leftChars="0" w:firstLine="0" w:firstLineChars="0"/>
      </w:pPr>
    </w:p>
    <w:p w14:paraId="7E1FBA4A">
      <w:pPr>
        <w:pStyle w:val="9"/>
        <w:spacing w:line="580" w:lineRule="exact"/>
        <w:ind w:firstLine="320"/>
      </w:pPr>
    </w:p>
    <w:p w14:paraId="511F048A">
      <w:pPr>
        <w:tabs>
          <w:tab w:val="left" w:pos="8280"/>
        </w:tabs>
        <w:spacing w:line="600" w:lineRule="exact"/>
        <w:ind w:right="26" w:firstLine="0" w:firstLineChars="0"/>
        <w:jc w:val="center"/>
        <w:outlineLvl w:val="0"/>
      </w:pPr>
      <w:r>
        <w:t>鄂环</w:t>
      </w:r>
      <w:r>
        <w:rPr>
          <w:rFonts w:hint="eastAsia"/>
        </w:rPr>
        <w:t>审</w:t>
      </w:r>
      <w:r>
        <w:t>字〔20</w:t>
      </w:r>
      <w:r>
        <w:rPr>
          <w:rFonts w:hint="eastAsia"/>
        </w:rPr>
        <w:t>24</w:t>
      </w:r>
      <w:r>
        <w:t>〕</w:t>
      </w:r>
      <w:r>
        <w:rPr>
          <w:rFonts w:hint="eastAsia"/>
          <w:lang w:val="en-US" w:eastAsia="zh-CN"/>
        </w:rPr>
        <w:t>169</w:t>
      </w:r>
      <w:r>
        <w:t>号</w:t>
      </w:r>
    </w:p>
    <w:p w14:paraId="15D27DF4">
      <w:pPr>
        <w:tabs>
          <w:tab w:val="left" w:pos="6780"/>
        </w:tabs>
        <w:spacing w:line="600" w:lineRule="exact"/>
        <w:ind w:firstLine="0" w:firstLineChars="0"/>
        <w:jc w:val="center"/>
        <w:rPr>
          <w:rFonts w:eastAsia="仿宋"/>
          <w:b/>
          <w:sz w:val="48"/>
          <w:szCs w:val="48"/>
        </w:rPr>
      </w:pPr>
    </w:p>
    <w:p w14:paraId="219A1852">
      <w:pPr>
        <w:keepNext w:val="0"/>
        <w:keepLines w:val="0"/>
        <w:pageBreakBefore w:val="0"/>
        <w:widowControl w:val="0"/>
        <w:kinsoku/>
        <w:wordWrap/>
        <w:overflowPunct/>
        <w:topLinePunct w:val="0"/>
        <w:autoSpaceDE/>
        <w:autoSpaceDN/>
        <w:bidi w:val="0"/>
        <w:spacing w:line="600" w:lineRule="exact"/>
        <w:ind w:left="0" w:leftChars="0" w:firstLine="0" w:firstLineChars="0"/>
        <w:jc w:val="center"/>
        <w:textAlignment w:val="auto"/>
        <w:outlineLvl w:val="0"/>
        <w:rPr>
          <w:rFonts w:hint="eastAsia" w:ascii="方正小标宋简体" w:hAnsi="方正小标宋简体" w:eastAsia="方正小标宋简体" w:cs="方正小标宋简体"/>
          <w:b w:val="0"/>
          <w:bCs/>
          <w:color w:val="auto"/>
          <w:w w:val="95"/>
          <w:sz w:val="44"/>
          <w:szCs w:val="44"/>
          <w:highlight w:val="none"/>
          <w:lang w:eastAsia="zh-CN"/>
        </w:rPr>
      </w:pPr>
      <w:r>
        <w:rPr>
          <w:rFonts w:hint="eastAsia" w:ascii="方正小标宋简体" w:hAnsi="方正小标宋简体" w:eastAsia="方正小标宋简体" w:cs="方正小标宋简体"/>
          <w:b w:val="0"/>
          <w:bCs/>
          <w:color w:val="auto"/>
          <w:w w:val="95"/>
          <w:sz w:val="44"/>
          <w:szCs w:val="44"/>
          <w:highlight w:val="none"/>
        </w:rPr>
        <w:t>鄂尔多斯市生态环境局</w:t>
      </w:r>
      <w:r>
        <w:rPr>
          <w:rFonts w:hint="eastAsia" w:ascii="方正小标宋简体" w:hAnsi="方正小标宋简体" w:eastAsia="方正小标宋简体" w:cs="方正小标宋简体"/>
          <w:b w:val="0"/>
          <w:bCs/>
          <w:color w:val="auto"/>
          <w:w w:val="95"/>
          <w:sz w:val="44"/>
          <w:szCs w:val="44"/>
          <w:highlight w:val="none"/>
          <w:lang w:eastAsia="zh-CN"/>
        </w:rPr>
        <w:t>关于</w:t>
      </w:r>
    </w:p>
    <w:p w14:paraId="75AF24E9">
      <w:pPr>
        <w:keepNext w:val="0"/>
        <w:keepLines w:val="0"/>
        <w:pageBreakBefore w:val="0"/>
        <w:widowControl w:val="0"/>
        <w:kinsoku/>
        <w:wordWrap/>
        <w:overflowPunct/>
        <w:topLinePunct w:val="0"/>
        <w:autoSpaceDE/>
        <w:autoSpaceDN/>
        <w:bidi w:val="0"/>
        <w:spacing w:line="600" w:lineRule="exact"/>
        <w:ind w:left="0" w:leftChars="0" w:firstLine="0" w:firstLineChars="0"/>
        <w:jc w:val="center"/>
        <w:textAlignment w:val="auto"/>
        <w:outlineLvl w:val="0"/>
        <w:rPr>
          <w:rFonts w:hint="eastAsia" w:ascii="方正小标宋简体" w:hAnsi="方正小标宋简体" w:eastAsia="方正小标宋简体" w:cs="方正小标宋简体"/>
          <w:b w:val="0"/>
          <w:bCs/>
          <w:color w:val="auto"/>
          <w:w w:val="95"/>
          <w:sz w:val="44"/>
          <w:szCs w:val="44"/>
          <w:highlight w:val="none"/>
        </w:rPr>
      </w:pPr>
      <w:r>
        <w:rPr>
          <w:rFonts w:hint="eastAsia" w:ascii="方正小标宋简体" w:hAnsi="方正小标宋简体" w:eastAsia="方正小标宋简体" w:cs="方正小标宋简体"/>
          <w:b w:val="0"/>
          <w:bCs/>
          <w:color w:val="auto"/>
          <w:w w:val="95"/>
          <w:sz w:val="44"/>
          <w:szCs w:val="44"/>
          <w:highlight w:val="none"/>
        </w:rPr>
        <w:t>长庆油田分公司第一采气厂内蒙区域2024年</w:t>
      </w:r>
    </w:p>
    <w:p w14:paraId="7030499C">
      <w:pPr>
        <w:keepNext w:val="0"/>
        <w:keepLines w:val="0"/>
        <w:pageBreakBefore w:val="0"/>
        <w:widowControl w:val="0"/>
        <w:kinsoku/>
        <w:wordWrap/>
        <w:overflowPunct/>
        <w:topLinePunct w:val="0"/>
        <w:autoSpaceDE/>
        <w:autoSpaceDN/>
        <w:bidi w:val="0"/>
        <w:spacing w:line="600" w:lineRule="exact"/>
        <w:ind w:left="0" w:leftChars="0" w:firstLine="0" w:firstLineChars="0"/>
        <w:jc w:val="center"/>
        <w:textAlignment w:val="auto"/>
        <w:outlineLvl w:val="0"/>
        <w:rPr>
          <w:rFonts w:hint="eastAsia" w:ascii="方正小标宋简体" w:hAnsi="方正小标宋简体" w:eastAsia="方正小标宋简体" w:cs="方正小标宋简体"/>
          <w:b w:val="0"/>
          <w:bCs/>
          <w:color w:val="auto"/>
          <w:w w:val="95"/>
          <w:sz w:val="44"/>
          <w:szCs w:val="44"/>
          <w:highlight w:val="none"/>
        </w:rPr>
      </w:pPr>
      <w:r>
        <w:rPr>
          <w:rFonts w:hint="eastAsia" w:ascii="方正小标宋简体" w:hAnsi="方正小标宋简体" w:eastAsia="方正小标宋简体" w:cs="方正小标宋简体"/>
          <w:b w:val="0"/>
          <w:bCs/>
          <w:color w:val="auto"/>
          <w:w w:val="95"/>
          <w:sz w:val="44"/>
          <w:szCs w:val="44"/>
          <w:highlight w:val="none"/>
        </w:rPr>
        <w:t>产能建设项目环境影响报告书的批复</w:t>
      </w:r>
    </w:p>
    <w:p w14:paraId="240F6DC2">
      <w:pPr>
        <w:adjustRightInd w:val="0"/>
        <w:snapToGrid w:val="0"/>
        <w:spacing w:line="600" w:lineRule="exact"/>
        <w:ind w:firstLine="640"/>
        <w:rPr>
          <w:rFonts w:hint="eastAsia" w:ascii="仿宋" w:hAnsi="仿宋" w:eastAsia="仿宋" w:cs="仿宋"/>
          <w:szCs w:val="32"/>
        </w:rPr>
      </w:pPr>
    </w:p>
    <w:p w14:paraId="37805F13">
      <w:pPr>
        <w:adjustRightInd w:val="0"/>
        <w:snapToGrid w:val="0"/>
        <w:spacing w:line="600" w:lineRule="exact"/>
        <w:ind w:firstLine="0" w:firstLineChars="0"/>
        <w:rPr>
          <w:rFonts w:hint="eastAsia" w:ascii="仿宋" w:hAnsi="仿宋" w:eastAsia="仿宋" w:cs="仿宋"/>
          <w:kern w:val="0"/>
          <w:szCs w:val="32"/>
          <w:highlight w:val="yellow"/>
        </w:rPr>
      </w:pPr>
      <w:r>
        <w:rPr>
          <w:rFonts w:hint="eastAsia" w:ascii="仿宋" w:hAnsi="仿宋" w:eastAsia="仿宋" w:cs="仿宋"/>
          <w:szCs w:val="32"/>
        </w:rPr>
        <w:t>长庆油田分公司第一采气厂：</w:t>
      </w:r>
    </w:p>
    <w:p w14:paraId="233432A2">
      <w:pPr>
        <w:adjustRightInd w:val="0"/>
        <w:snapToGrid w:val="0"/>
        <w:spacing w:line="600" w:lineRule="exact"/>
        <w:ind w:firstLine="640"/>
        <w:rPr>
          <w:rFonts w:hint="eastAsia" w:ascii="仿宋" w:hAnsi="仿宋" w:eastAsia="仿宋" w:cs="仿宋"/>
          <w:szCs w:val="32"/>
        </w:rPr>
      </w:pPr>
      <w:r>
        <w:rPr>
          <w:rFonts w:hint="eastAsia" w:ascii="仿宋" w:hAnsi="仿宋" w:eastAsia="仿宋" w:cs="仿宋"/>
          <w:szCs w:val="32"/>
        </w:rPr>
        <w:t>你公司报送的由</w:t>
      </w:r>
      <w:r>
        <w:rPr>
          <w:rFonts w:hint="eastAsia" w:ascii="仿宋_GB2312" w:hAnsi="仿宋_GB2312" w:eastAsia="仿宋_GB2312" w:cs="仿宋_GB2312"/>
          <w:sz w:val="32"/>
          <w:szCs w:val="32"/>
        </w:rPr>
        <w:t>陕西德环和润环保科技有限公司</w:t>
      </w:r>
      <w:r>
        <w:rPr>
          <w:rFonts w:hint="eastAsia" w:ascii="仿宋_GB2312" w:hAnsi="仿宋_GB2312" w:eastAsia="仿宋_GB2312" w:cs="仿宋_GB2312"/>
          <w:color w:val="auto"/>
          <w:szCs w:val="32"/>
          <w:highlight w:val="none"/>
        </w:rPr>
        <w:t>编制</w:t>
      </w:r>
      <w:r>
        <w:rPr>
          <w:rFonts w:hint="eastAsia" w:ascii="仿宋_GB2312" w:hAnsi="仿宋_GB2312" w:eastAsia="仿宋_GB2312" w:cs="仿宋_GB2312"/>
          <w:color w:val="auto"/>
          <w:szCs w:val="32"/>
          <w:highlight w:val="none"/>
          <w:lang w:eastAsia="zh-CN"/>
        </w:rPr>
        <w:t>的《</w:t>
      </w:r>
      <w:r>
        <w:rPr>
          <w:rFonts w:hint="eastAsia" w:ascii="仿宋_GB2312" w:hAnsi="仿宋_GB2312" w:eastAsia="仿宋_GB2312" w:cs="仿宋_GB2312"/>
          <w:sz w:val="32"/>
          <w:szCs w:val="32"/>
        </w:rPr>
        <w:t>长庆油田分公司第一采气厂内蒙区域2024年产能建设项目</w:t>
      </w:r>
      <w:r>
        <w:rPr>
          <w:rFonts w:hint="eastAsia" w:ascii="仿宋_GB2312" w:hAnsi="仿宋_GB2312" w:eastAsia="仿宋_GB2312" w:cs="仿宋_GB2312"/>
          <w:lang w:eastAsia="zh-CN"/>
        </w:rPr>
        <w:t>环境影响报告书</w:t>
      </w:r>
      <w:r>
        <w:rPr>
          <w:rFonts w:hint="eastAsia" w:ascii="仿宋_GB2312" w:hAnsi="仿宋_GB2312" w:eastAsia="仿宋_GB2312" w:cs="仿宋_GB2312"/>
          <w:color w:val="auto"/>
          <w:szCs w:val="32"/>
          <w:highlight w:val="none"/>
        </w:rPr>
        <w:t>》（以下简称《报告</w:t>
      </w:r>
      <w:r>
        <w:rPr>
          <w:rFonts w:hint="eastAsia" w:ascii="仿宋_GB2312" w:hAnsi="仿宋_GB2312" w:eastAsia="仿宋_GB2312" w:cs="仿宋_GB2312"/>
          <w:color w:val="auto"/>
          <w:szCs w:val="32"/>
          <w:highlight w:val="none"/>
          <w:lang w:eastAsia="zh-CN"/>
        </w:rPr>
        <w:t>书</w:t>
      </w:r>
      <w:r>
        <w:rPr>
          <w:rFonts w:hint="eastAsia" w:ascii="仿宋_GB2312" w:hAnsi="仿宋_GB2312" w:eastAsia="仿宋_GB2312" w:cs="仿宋_GB2312"/>
          <w:color w:val="auto"/>
          <w:szCs w:val="32"/>
          <w:highlight w:val="none"/>
        </w:rPr>
        <w:t>》）收悉</w:t>
      </w:r>
      <w:r>
        <w:rPr>
          <w:rFonts w:hint="eastAsia" w:ascii="仿宋" w:hAnsi="仿宋" w:eastAsia="仿宋" w:cs="仿宋"/>
          <w:szCs w:val="32"/>
        </w:rPr>
        <w:t>。我局综合保障中心组织专家对该项目进行了技术评估，并形成了该项目的技术评估报告，根据《报告书》和《技术评估报告》，经研究，现批复如下：</w:t>
      </w:r>
    </w:p>
    <w:p w14:paraId="52D78B80">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64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长庆油田分公司第一采气厂内蒙区域2024年产能建设项目(以下称本项目) 位于鄂尔多斯市乌审旗靖边气田和苏里格气田苏东南区内，总占地面125.0625平方公顷，其中永久占地10.8618平方公顷，临时占地114.2007平方公顷。主要建设内容包括新增钻井100口(直/定向井78口、水平井22口)、涉 及井场21座；新建北20增压站1座、苏里格末站1座、水清湾阀室1座；对乌7集气站、乌9集气站、北10集气站、北20 集气站、中9集气站等5座集气站进行扩建，</w:t>
      </w:r>
      <w:bookmarkStart w:id="0" w:name="_GoBack"/>
      <w:r>
        <w:rPr>
          <w:rFonts w:hint="eastAsia" w:ascii="仿宋" w:hAnsi="仿宋" w:eastAsia="仿宋" w:cs="仿宋"/>
          <w:color w:val="auto"/>
          <w:highlight w:val="none"/>
          <w:lang w:val="en-US" w:eastAsia="zh-CN"/>
        </w:rPr>
        <w:t>主要扩建内容为新增清管接收器、转水泵或双头注醇泵以及扩建注醇总机关；新建北20增压站-五净采出液管线14.3千米、采气管线77.73千米、注醇管线41.48千米; 新建雷龙湾集注站-陕京四线3#阀室双向输气管道22千米; 建设单井道路10条，长度共计12千米；对第二净化厂、第五净化厂进行尾气处理装置余热利用改造，改造工艺相同，均为新建两段式蒸汽-导热油换热器、凝结水空冷器及凝结水闭式回收装置，不改变二净、五净尾气处理工艺，不新增燃料消耗，不产生污染物；同时配套建设通信、自控工程等配套工程。</w:t>
      </w:r>
      <w:bookmarkEnd w:id="0"/>
    </w:p>
    <w:p w14:paraId="48E87D80">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报告书》和《技术评估报告》认为，在全面落实各项生态环境保护和环境污染防治措施的前提下，项目建设对环境的不利影响能够得到一定的缓解和控制。因此，我局原则同意你公司按照《报告书》中所列的建设项目性质、规模、地点、工艺、生态环境保护措施及下述要求进行建设。</w:t>
      </w:r>
    </w:p>
    <w:p w14:paraId="212C1711">
      <w:pPr>
        <w:adjustRightInd w:val="0"/>
        <w:spacing w:line="520" w:lineRule="exact"/>
        <w:ind w:firstLine="640"/>
        <w:textAlignment w:val="baseline"/>
        <w:rPr>
          <w:rFonts w:hint="eastAsia" w:ascii="仿宋" w:hAnsi="仿宋" w:eastAsia="仿宋" w:cs="仿宋"/>
          <w:szCs w:val="32"/>
        </w:rPr>
      </w:pPr>
      <w:r>
        <w:rPr>
          <w:rFonts w:hint="eastAsia" w:ascii="仿宋" w:hAnsi="仿宋" w:eastAsia="仿宋" w:cs="仿宋"/>
          <w:szCs w:val="32"/>
        </w:rPr>
        <w:t>二、项目建设与运行管理中应重点做好的工作：</w:t>
      </w:r>
    </w:p>
    <w:p w14:paraId="404EA85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outlineLvl w:val="9"/>
        <w:rPr>
          <w:rFonts w:hint="eastAsia" w:ascii="仿宋" w:hAnsi="仿宋" w:eastAsia="仿宋" w:cs="仿宋"/>
          <w:color w:val="auto"/>
          <w:szCs w:val="32"/>
          <w:highlight w:val="none"/>
          <w:lang w:val="en-US" w:eastAsia="zh-CN"/>
        </w:rPr>
      </w:pPr>
      <w:r>
        <w:rPr>
          <w:rFonts w:hint="eastAsia" w:ascii="仿宋" w:hAnsi="仿宋" w:eastAsia="仿宋" w:cs="仿宋"/>
          <w:szCs w:val="32"/>
        </w:rPr>
        <w:t>1.</w:t>
      </w:r>
      <w:r>
        <w:rPr>
          <w:rFonts w:hint="eastAsia" w:ascii="仿宋" w:hAnsi="仿宋" w:eastAsia="仿宋" w:cs="仿宋"/>
          <w:color w:val="auto"/>
          <w:szCs w:val="32"/>
          <w:highlight w:val="none"/>
        </w:rPr>
        <w:t>生</w:t>
      </w:r>
      <w:r>
        <w:rPr>
          <w:rFonts w:hint="eastAsia" w:ascii="仿宋" w:hAnsi="仿宋" w:eastAsia="仿宋" w:cs="仿宋"/>
          <w:color w:val="auto"/>
          <w:szCs w:val="32"/>
          <w:highlight w:val="none"/>
          <w:lang w:val="en-US" w:eastAsia="zh-CN"/>
        </w:rPr>
        <w:t>态环境保护及恢复措施。严格按照相关法律法规和主管部门要求，做好文物、林地、耕地、牧草地、生态保护红线、基本农田、基本草原、公益林等保护、恢复和补偿工作，确保符合其管控要求且生态功能不降低。在距离毛乌素沙地柏自然保护区较近的井场施工过程中要加强对施工人员的宣传教育和管理，禁止施工设备及人员进入自然保护区。靠近毛乌素沙地柏自然保护区的管线和需要穿越基本农田的管线在施工过程中须严格控制施工作业带宽度不超过6米，管线施工严格采取“分层开挖，分层堆放、分层回填”措施，施工结束后及时对站场、井场、管线工程临时占地进行生态恢复，植被盖度恢复到不低于项目周边。运营期应加强对井场、站场、管线、道路绿化植被的抚育工作,并适时采取补种等措施,提高植被覆盖率。</w:t>
      </w:r>
    </w:p>
    <w:p w14:paraId="5F84C296">
      <w:pPr>
        <w:pStyle w:val="4"/>
        <w:spacing w:line="520" w:lineRule="exact"/>
        <w:ind w:firstLine="640"/>
        <w:rPr>
          <w:rFonts w:hint="eastAsia" w:ascii="仿宋" w:hAnsi="仿宋" w:eastAsia="仿宋" w:cs="仿宋"/>
          <w:color w:val="auto"/>
          <w:kern w:val="2"/>
          <w:sz w:val="32"/>
          <w:szCs w:val="24"/>
          <w:highlight w:val="none"/>
          <w:lang w:val="en-US" w:eastAsia="zh-CN" w:bidi="ar-SA"/>
        </w:rPr>
      </w:pPr>
      <w:r>
        <w:rPr>
          <w:rFonts w:hint="eastAsia" w:ascii="仿宋" w:hAnsi="仿宋" w:eastAsia="仿宋" w:cs="仿宋"/>
          <w:szCs w:val="32"/>
          <w:lang w:val="en-US" w:eastAsia="zh-CN"/>
        </w:rPr>
        <w:t>2</w:t>
      </w:r>
      <w:r>
        <w:rPr>
          <w:rFonts w:hint="eastAsia" w:ascii="仿宋" w:hAnsi="仿宋" w:eastAsia="仿宋" w:cs="仿宋"/>
          <w:szCs w:val="32"/>
        </w:rPr>
        <w:t>.</w:t>
      </w:r>
      <w:r>
        <w:rPr>
          <w:rFonts w:hint="eastAsia" w:ascii="仿宋" w:hAnsi="仿宋" w:eastAsia="仿宋" w:cs="仿宋"/>
          <w:color w:val="auto"/>
          <w:kern w:val="2"/>
          <w:sz w:val="32"/>
          <w:szCs w:val="24"/>
          <w:highlight w:val="none"/>
          <w:lang w:val="en-US" w:eastAsia="zh-CN" w:bidi="ar-SA"/>
        </w:rPr>
        <w:t>严格落实《报告书》提出的大气污染防治措施。加强施工期环境管理，定期清扫、洒水，运输车辆和临时堆存土方加盖苫布，加强施工机械设备及运输车辆的日常维护、保养；采用环保型柴油发电机，施工期柴油发电机污染物排放满足《非道路移动机械用柴油机排气污染物排放限值及测量方法(中国第三、四阶段)》(GB 20891-2014)及其修改单限值要求；建设阶段采用的试气天然气回收工艺须使用专用的放喷管线引至放喷罐进行点火放喷；施工期颗粒物、二氧化硫、氮氧化物排放满足《大气污染物综合排放标准》(GB 16297-1996)表2限值要求。运营期气田开发集输采用管道密闭输送，加强工艺设备的密封性、减少无组织烃类逸散；燃烧废气经自带8米排气筒排放，烟尘、二氧化硫、氮氧化物等有组织排放须满足《大气污染物综合排放标准》(GB 16297-1996)表2限值要求；气田开发集输采用全密闭生产工艺，井口设紧急截断阀，最大限度减少事故状态下的排放量，加强设备、管线和组件泄露的检测与修复，及时消除事故隐患；运营期站场边界非甲烷总烃浓度须满足《陆上石油天然气开采工业大气污染物排放标准》(GB 39728-2020)企业边界污染物控制要求，硫化氢等无组织排放浓度满足《恶臭污染物排放标准》(GB 14554-93)表1要求。</w:t>
      </w:r>
    </w:p>
    <w:p w14:paraId="0D46BA12">
      <w:pPr>
        <w:pStyle w:val="4"/>
        <w:spacing w:line="520" w:lineRule="exact"/>
        <w:ind w:firstLine="640"/>
        <w:rPr>
          <w:rFonts w:hint="eastAsia" w:ascii="仿宋" w:hAnsi="仿宋" w:eastAsia="仿宋" w:cs="仿宋"/>
          <w:color w:val="auto"/>
          <w:kern w:val="2"/>
          <w:sz w:val="32"/>
          <w:szCs w:val="24"/>
          <w:highlight w:val="none"/>
          <w:lang w:val="en-US" w:eastAsia="zh-CN" w:bidi="ar-SA"/>
        </w:rPr>
      </w:pPr>
      <w:r>
        <w:rPr>
          <w:rFonts w:hint="eastAsia" w:ascii="仿宋" w:hAnsi="仿宋" w:eastAsia="仿宋" w:cs="仿宋"/>
          <w:szCs w:val="32"/>
          <w:lang w:val="en-US" w:eastAsia="zh-CN"/>
        </w:rPr>
        <w:t>3</w:t>
      </w:r>
      <w:r>
        <w:rPr>
          <w:rFonts w:hint="eastAsia" w:ascii="仿宋" w:hAnsi="仿宋" w:eastAsia="仿宋" w:cs="仿宋"/>
          <w:szCs w:val="32"/>
        </w:rPr>
        <w:t>.</w:t>
      </w:r>
      <w:r>
        <w:rPr>
          <w:rFonts w:hint="eastAsia" w:ascii="仿宋" w:hAnsi="仿宋" w:eastAsia="仿宋" w:cs="仿宋"/>
          <w:color w:val="auto"/>
          <w:kern w:val="2"/>
          <w:sz w:val="32"/>
          <w:szCs w:val="24"/>
          <w:highlight w:val="none"/>
          <w:lang w:val="en-US" w:eastAsia="zh-CN" w:bidi="ar-SA"/>
        </w:rPr>
        <w:t>严格落实《报告书》提出的水污染防治措施。施工期钻井工程采用泥浆不落地工艺，钻井废水经沉淀后回用于本井场钻井液配置，不能利用的存放在污水罐中委托有处理能力的单位处置，严禁外排；试压废水收集至可移动储液池中重复利用，施工结束后经沉淀处理后用于沿线植被绿化或地表降尘；压裂返排液经沉淀处理后回用于下一井场压裂液的配制，无法回用的暂存在废液收集罐，委托有处理能力的单位处置，严禁外排；施工人员生活污水排入生活污水罐暂存，定期由罐车拉运至当地生活污水处理厂处置。管线穿越河流采用定向钻工艺施工，施工前应进行工程勘察，工程勘察应符合《岩土工程勘察规范》(GB 50021-2001)等相关标准的规定后方可施工。运营期采出水管道输送至第二、第五天然气净化厂生产废水处理系统，满足《气田水注入技术要求》(SY/T6596-2016)及《气田水回注技术规范》(Q/SY01004-2016)要求后回注地层，不外排。</w:t>
      </w:r>
    </w:p>
    <w:p w14:paraId="41F17C7E">
      <w:pPr>
        <w:pStyle w:val="4"/>
        <w:spacing w:line="520" w:lineRule="exact"/>
        <w:ind w:firstLine="640"/>
        <w:rPr>
          <w:rFonts w:hint="eastAsia" w:ascii="仿宋" w:hAnsi="仿宋" w:eastAsia="仿宋" w:cs="仿宋"/>
          <w:color w:val="auto"/>
          <w:kern w:val="2"/>
          <w:sz w:val="32"/>
          <w:szCs w:val="24"/>
          <w:highlight w:val="none"/>
          <w:lang w:val="en-US" w:eastAsia="zh-CN" w:bidi="ar-SA"/>
        </w:rPr>
      </w:pPr>
      <w:r>
        <w:rPr>
          <w:rFonts w:hint="eastAsia" w:ascii="仿宋" w:hAnsi="仿宋" w:eastAsia="仿宋" w:cs="仿宋"/>
          <w:szCs w:val="32"/>
          <w:lang w:val="en-US" w:eastAsia="zh-CN"/>
        </w:rPr>
        <w:t>4</w:t>
      </w:r>
      <w:r>
        <w:rPr>
          <w:rFonts w:hint="eastAsia" w:ascii="仿宋" w:hAnsi="仿宋" w:eastAsia="仿宋" w:cs="仿宋"/>
          <w:szCs w:val="32"/>
        </w:rPr>
        <w:t>.</w:t>
      </w:r>
      <w:r>
        <w:rPr>
          <w:rFonts w:hint="eastAsia" w:ascii="仿宋" w:hAnsi="仿宋" w:eastAsia="仿宋" w:cs="仿宋"/>
          <w:color w:val="auto"/>
          <w:kern w:val="2"/>
          <w:sz w:val="32"/>
          <w:szCs w:val="24"/>
          <w:highlight w:val="none"/>
          <w:lang w:val="en-US" w:eastAsia="zh-CN" w:bidi="ar-SA"/>
        </w:rPr>
        <w:t>严格落实《报告书》提出的噪声污染防治措施。施工期选用低噪声施工机械设备，运输车辆减速慢行等措施，强噪声施工机械施工时应采取隔声措施，合理安排强噪声施工机械的工作频次，设置隔声屏障等措施，施工期厂界噪声满足《建筑施工场界环境噪声排放标准》(GB 12523-2011)限值要求。运营期选择低噪声设备、基础减振和隔声罩等措施，厂界噪声须满足《工业企业厂界环境噪声排放标准》(GB 12348-2008)中2类标准的要求。本项目井场周围200米范围内分布有无定河镇散户和卜家疙瘩等2处居民点，施工期应加强对居民点处的声环境质量监测，确保压裂、放喷测试施工时敏感点处声环境质量现状达标。</w:t>
      </w:r>
    </w:p>
    <w:p w14:paraId="11E7A050">
      <w:pPr>
        <w:tabs>
          <w:tab w:val="left" w:pos="1140"/>
        </w:tabs>
        <w:adjustRightInd w:val="0"/>
        <w:spacing w:line="520" w:lineRule="exact"/>
        <w:ind w:firstLine="640"/>
        <w:textAlignment w:val="baseline"/>
        <w:rPr>
          <w:rFonts w:hint="eastAsia" w:ascii="仿宋" w:hAnsi="仿宋" w:eastAsia="仿宋" w:cs="仿宋"/>
          <w:color w:val="auto"/>
          <w:kern w:val="2"/>
          <w:sz w:val="32"/>
          <w:szCs w:val="24"/>
          <w:highlight w:val="none"/>
          <w:lang w:val="en-US" w:eastAsia="zh-CN" w:bidi="ar-SA"/>
        </w:rPr>
      </w:pPr>
      <w:r>
        <w:rPr>
          <w:rFonts w:hint="eastAsia" w:ascii="仿宋" w:hAnsi="仿宋" w:eastAsia="仿宋" w:cs="仿宋"/>
          <w:szCs w:val="32"/>
          <w:lang w:val="en-US" w:eastAsia="zh-CN"/>
        </w:rPr>
        <w:t>5</w:t>
      </w:r>
      <w:r>
        <w:rPr>
          <w:rFonts w:hint="eastAsia" w:ascii="仿宋" w:hAnsi="仿宋" w:eastAsia="仿宋" w:cs="仿宋"/>
          <w:szCs w:val="32"/>
        </w:rPr>
        <w:t>.</w:t>
      </w:r>
      <w:r>
        <w:rPr>
          <w:rFonts w:hint="eastAsia" w:ascii="仿宋" w:hAnsi="仿宋" w:eastAsia="仿宋" w:cs="仿宋"/>
          <w:color w:val="auto"/>
          <w:kern w:val="2"/>
          <w:sz w:val="32"/>
          <w:szCs w:val="24"/>
          <w:highlight w:val="none"/>
          <w:lang w:val="en-US" w:eastAsia="zh-CN" w:bidi="ar-SA"/>
        </w:rPr>
        <w:t>严格落实《报告书》提出的固废污染防治措施。根据国家和地方的有关规定，按照“减量化、资源化、无害化”原则，对固体废物进行分类收集、处理和处置，确保不造成二次污染。钻井过程中产生的泥浆、岩屑等工业固体废物应当分层收集、处理。各类固废严格按照《危险废物贮存污染控制标准》（GB 18597-2023）、《一般工业固体废物贮存和填埋污染控制标准》（GB 18599-2020）的要求，分类做好存贮和安全处置工作。一般固体废物应立足于综合利用，危险废物委托有资质单位处置。</w:t>
      </w:r>
    </w:p>
    <w:p w14:paraId="27402A94">
      <w:pPr>
        <w:adjustRightInd w:val="0"/>
        <w:spacing w:line="520" w:lineRule="exact"/>
        <w:ind w:firstLine="640"/>
        <w:textAlignment w:val="baseline"/>
        <w:rPr>
          <w:rFonts w:hint="eastAsia" w:ascii="仿宋" w:hAnsi="仿宋" w:eastAsia="仿宋" w:cs="仿宋"/>
          <w:color w:val="auto"/>
          <w:kern w:val="2"/>
          <w:sz w:val="32"/>
          <w:szCs w:val="24"/>
          <w:highlight w:val="none"/>
          <w:lang w:val="en-US" w:eastAsia="zh-CN" w:bidi="ar-SA"/>
        </w:rPr>
      </w:pPr>
      <w:r>
        <w:rPr>
          <w:rFonts w:hint="eastAsia" w:ascii="仿宋" w:hAnsi="仿宋" w:eastAsia="仿宋" w:cs="仿宋"/>
          <w:szCs w:val="20"/>
          <w:lang w:val="en-US" w:eastAsia="zh-CN"/>
        </w:rPr>
        <w:t>6</w:t>
      </w:r>
      <w:r>
        <w:rPr>
          <w:rFonts w:hint="eastAsia" w:ascii="仿宋" w:hAnsi="仿宋" w:eastAsia="仿宋" w:cs="仿宋"/>
          <w:szCs w:val="20"/>
        </w:rPr>
        <w:t>.</w:t>
      </w:r>
      <w:r>
        <w:rPr>
          <w:rFonts w:hint="eastAsia" w:ascii="仿宋" w:hAnsi="仿宋" w:eastAsia="仿宋" w:cs="仿宋"/>
          <w:color w:val="auto"/>
          <w:kern w:val="2"/>
          <w:sz w:val="32"/>
          <w:szCs w:val="24"/>
          <w:highlight w:val="none"/>
          <w:lang w:val="en-US" w:eastAsia="zh-CN" w:bidi="ar-SA"/>
        </w:rPr>
        <w:t>切实落实地下水环境及土壤环境保护措施。严格按照《环境影响评价技术导则 地下水环境》（HJ 610-2016）、《环境影响评价技术导则 土壤环境（试行）》（HJ 964-2018）及《排污单位自行监测技术指南 陆上石油天然气开发》（HJ 1248-2022）等要求，采取分区防渗措施，建立完善的土壤地下水监测制度并按照要求监测。</w:t>
      </w:r>
    </w:p>
    <w:p w14:paraId="6A5020B4">
      <w:pPr>
        <w:adjustRightInd w:val="0"/>
        <w:snapToGrid w:val="0"/>
        <w:spacing w:line="520" w:lineRule="exact"/>
        <w:ind w:firstLine="640"/>
        <w:rPr>
          <w:rFonts w:hint="eastAsia" w:ascii="仿宋" w:hAnsi="仿宋" w:eastAsia="仿宋" w:cs="仿宋"/>
          <w:color w:val="auto"/>
          <w:kern w:val="2"/>
          <w:sz w:val="32"/>
          <w:szCs w:val="24"/>
          <w:highlight w:val="none"/>
          <w:lang w:val="en-US" w:eastAsia="zh-CN" w:bidi="ar-SA"/>
        </w:rPr>
      </w:pPr>
      <w:r>
        <w:rPr>
          <w:rFonts w:hint="eastAsia" w:ascii="仿宋" w:hAnsi="仿宋" w:eastAsia="仿宋" w:cs="仿宋"/>
          <w:szCs w:val="32"/>
          <w:lang w:val="en-US" w:eastAsia="zh-CN"/>
        </w:rPr>
        <w:t>7</w:t>
      </w:r>
      <w:r>
        <w:rPr>
          <w:rFonts w:hint="eastAsia" w:ascii="仿宋" w:hAnsi="仿宋" w:eastAsia="仿宋" w:cs="仿宋"/>
          <w:szCs w:val="32"/>
        </w:rPr>
        <w:t>.</w:t>
      </w:r>
      <w:r>
        <w:rPr>
          <w:rFonts w:hint="eastAsia" w:ascii="仿宋" w:hAnsi="仿宋" w:eastAsia="仿宋" w:cs="仿宋"/>
          <w:color w:val="auto"/>
          <w:kern w:val="2"/>
          <w:sz w:val="32"/>
          <w:szCs w:val="24"/>
          <w:highlight w:val="none"/>
          <w:lang w:val="en-US" w:eastAsia="zh-CN" w:bidi="ar-SA"/>
        </w:rPr>
        <w:t>建设单位须强化环境风险防范，落实环保设施安全生产要求，项目污染防治设施须与主体工程一起按照安全生产要求设计，有效防范因污染物事故排放或安全生产事故可能引发的环境风险，建设单位须严格落实《报告书》提出的相应的风险防范措施。</w:t>
      </w:r>
    </w:p>
    <w:p w14:paraId="6ADCF5A3">
      <w:pPr>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仿宋" w:hAnsi="仿宋" w:eastAsia="仿宋" w:cs="仿宋"/>
          <w:lang w:val="en-US" w:eastAsia="zh-CN"/>
        </w:rPr>
      </w:pPr>
      <w:r>
        <w:rPr>
          <w:rFonts w:hint="eastAsia" w:ascii="仿宋" w:hAnsi="仿宋" w:eastAsia="仿宋" w:cs="仿宋"/>
          <w:szCs w:val="32"/>
        </w:rPr>
        <w:t>三、</w:t>
      </w:r>
      <w:r>
        <w:rPr>
          <w:rFonts w:hint="eastAsia" w:ascii="仿宋" w:hAnsi="仿宋" w:eastAsia="仿宋" w:cs="仿宋"/>
          <w:color w:val="auto"/>
          <w:kern w:val="2"/>
          <w:sz w:val="32"/>
          <w:szCs w:val="24"/>
          <w:highlight w:val="none"/>
          <w:lang w:val="en-US" w:eastAsia="zh-CN" w:bidi="ar-SA"/>
        </w:rPr>
        <w:t>本项目必须严格落实《报告书》中的运营要求，征得林业草原等主管部门同意后方可开工建设，项目在实施过程中发现文物古迹应立即停止施工并报告有关部门进行妥善处理，严格执行环境保护“三同时”制度。项目竣工后，按照规定程序实施竣工环境保护验收，经验收合格后，方可正式投入运行。</w:t>
      </w:r>
    </w:p>
    <w:p w14:paraId="5A72F5A5">
      <w:pPr>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仿宋" w:hAnsi="仿宋" w:eastAsia="仿宋" w:cs="仿宋"/>
        </w:rPr>
      </w:pPr>
      <w:r>
        <w:rPr>
          <w:rFonts w:hint="eastAsia" w:ascii="仿宋" w:hAnsi="仿宋" w:eastAsia="仿宋" w:cs="仿宋"/>
          <w:szCs w:val="32"/>
        </w:rPr>
        <w:t>四、</w:t>
      </w:r>
      <w:r>
        <w:rPr>
          <w:rFonts w:hint="eastAsia" w:ascii="仿宋" w:hAnsi="仿宋" w:eastAsia="仿宋" w:cs="仿宋"/>
        </w:rPr>
        <w:t>你公司应在收到本批复20日内，将《报告书》（报批版）及批复文件送至鄂尔多斯市生态环境局乌审旗分局，我局委托鄂尔多斯市生态环境局乌审旗分局负责该项目的日常监管工作。</w:t>
      </w:r>
    </w:p>
    <w:p w14:paraId="501036E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outlineLvl w:val="9"/>
        <w:rPr>
          <w:rFonts w:hint="eastAsia" w:ascii="仿宋_GB2312" w:hAnsi="仿宋_GB2312" w:eastAsia="仿宋_GB2312" w:cs="仿宋_GB2312"/>
          <w:color w:val="auto"/>
          <w:kern w:val="2"/>
          <w:sz w:val="32"/>
          <w:szCs w:val="24"/>
          <w:highlight w:val="none"/>
          <w:lang w:val="en-US" w:eastAsia="zh-CN" w:bidi="ar-SA"/>
        </w:rPr>
      </w:pPr>
      <w:r>
        <w:rPr>
          <w:rFonts w:hint="eastAsia" w:ascii="仿宋_GB2312" w:hAnsi="仿宋_GB2312" w:eastAsia="仿宋_GB2312" w:cs="仿宋_GB2312"/>
          <w:color w:val="auto"/>
          <w:szCs w:val="32"/>
          <w:highlight w:val="none"/>
          <w:lang w:val="en-US" w:eastAsia="zh-CN"/>
        </w:rPr>
        <w:t>五</w:t>
      </w:r>
      <w:r>
        <w:rPr>
          <w:rFonts w:hint="eastAsia" w:ascii="仿宋_GB2312" w:hAnsi="仿宋_GB2312" w:eastAsia="仿宋_GB2312" w:cs="仿宋_GB2312"/>
          <w:color w:val="auto"/>
          <w:szCs w:val="32"/>
          <w:highlight w:val="none"/>
        </w:rPr>
        <w:t>、</w:t>
      </w:r>
      <w:r>
        <w:rPr>
          <w:rFonts w:hint="eastAsia" w:ascii="仿宋_GB2312" w:hAnsi="仿宋_GB2312" w:eastAsia="仿宋_GB2312" w:cs="仿宋_GB2312"/>
          <w:color w:val="auto"/>
          <w:kern w:val="2"/>
          <w:sz w:val="32"/>
          <w:szCs w:val="24"/>
          <w:highlight w:val="none"/>
          <w:lang w:val="en-US" w:eastAsia="zh-CN" w:bidi="ar-SA"/>
        </w:rPr>
        <w:t>该项目从批准之日起超过5年方决定开工建设，其环评文件应重新审核。如果建设地点、规模、防治污染和防止生态破坏的措施等发生重大变化时，需重新报批环评文件。</w:t>
      </w:r>
    </w:p>
    <w:p w14:paraId="08F4BB9E">
      <w:pPr>
        <w:pStyle w:val="5"/>
        <w:ind w:left="0" w:leftChars="0" w:firstLine="0" w:firstLineChars="0"/>
        <w:rPr>
          <w:rFonts w:hint="eastAsia"/>
        </w:rPr>
      </w:pPr>
    </w:p>
    <w:p w14:paraId="04DE2264">
      <w:pPr>
        <w:rPr>
          <w:rFonts w:hint="eastAsia"/>
        </w:rPr>
      </w:pPr>
    </w:p>
    <w:p w14:paraId="1EB37B1F">
      <w:pPr>
        <w:pStyle w:val="2"/>
        <w:rPr>
          <w:rFonts w:hint="eastAsia"/>
        </w:rPr>
      </w:pPr>
    </w:p>
    <w:p w14:paraId="15C81134">
      <w:pPr>
        <w:keepNext w:val="0"/>
        <w:keepLines w:val="0"/>
        <w:pageBreakBefore w:val="0"/>
        <w:widowControl w:val="0"/>
        <w:kinsoku/>
        <w:wordWrap/>
        <w:overflowPunct/>
        <w:topLinePunct w:val="0"/>
        <w:autoSpaceDE/>
        <w:autoSpaceDN/>
        <w:bidi w:val="0"/>
        <w:adjustRightInd w:val="0"/>
        <w:snapToGrid w:val="0"/>
        <w:spacing w:line="520" w:lineRule="exact"/>
        <w:ind w:firstLine="4800" w:firstLineChars="1500"/>
        <w:jc w:val="both"/>
        <w:textAlignment w:val="auto"/>
        <w:outlineLvl w:val="9"/>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鄂尔多斯市生态环境局</w:t>
      </w:r>
    </w:p>
    <w:p w14:paraId="1073B728">
      <w:pPr>
        <w:keepNext w:val="0"/>
        <w:keepLines w:val="0"/>
        <w:pageBreakBefore w:val="0"/>
        <w:widowControl w:val="0"/>
        <w:kinsoku/>
        <w:wordWrap/>
        <w:overflowPunct/>
        <w:topLinePunct w:val="0"/>
        <w:autoSpaceDE/>
        <w:autoSpaceDN/>
        <w:bidi w:val="0"/>
        <w:adjustRightInd w:val="0"/>
        <w:snapToGrid w:val="0"/>
        <w:spacing w:line="520" w:lineRule="exact"/>
        <w:ind w:right="320"/>
        <w:jc w:val="both"/>
        <w:textAlignment w:val="auto"/>
        <w:outlineLvl w:val="9"/>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 xml:space="preserve">                            </w:t>
      </w:r>
      <w:r>
        <w:rPr>
          <w:rFonts w:hint="eastAsia" w:ascii="仿宋_GB2312" w:hAnsi="仿宋_GB2312" w:eastAsia="仿宋_GB2312" w:cs="仿宋_GB2312"/>
          <w:color w:val="auto"/>
          <w:szCs w:val="32"/>
          <w:highlight w:val="none"/>
        </w:rPr>
        <w:t>20</w:t>
      </w:r>
      <w:r>
        <w:rPr>
          <w:rFonts w:hint="eastAsia" w:ascii="仿宋_GB2312" w:hAnsi="仿宋_GB2312" w:eastAsia="仿宋_GB2312" w:cs="仿宋_GB2312"/>
          <w:color w:val="auto"/>
          <w:szCs w:val="32"/>
          <w:highlight w:val="none"/>
          <w:lang w:val="en-US" w:eastAsia="zh-CN"/>
        </w:rPr>
        <w:t>24</w:t>
      </w:r>
      <w:r>
        <w:rPr>
          <w:rFonts w:hint="eastAsia" w:ascii="仿宋_GB2312" w:hAnsi="仿宋_GB2312" w:eastAsia="仿宋_GB2312" w:cs="仿宋_GB2312"/>
          <w:color w:val="auto"/>
          <w:szCs w:val="32"/>
          <w:highlight w:val="none"/>
        </w:rPr>
        <w:t>年</w:t>
      </w:r>
      <w:r>
        <w:rPr>
          <w:rFonts w:hint="eastAsia" w:ascii="仿宋_GB2312" w:hAnsi="仿宋_GB2312" w:cs="仿宋_GB2312"/>
          <w:color w:val="auto"/>
          <w:szCs w:val="32"/>
          <w:highlight w:val="none"/>
          <w:lang w:val="en-US" w:eastAsia="zh-CN"/>
        </w:rPr>
        <w:t>9</w:t>
      </w:r>
      <w:r>
        <w:rPr>
          <w:rFonts w:hint="eastAsia" w:ascii="仿宋_GB2312" w:hAnsi="仿宋_GB2312" w:eastAsia="仿宋_GB2312" w:cs="仿宋_GB2312"/>
          <w:color w:val="auto"/>
          <w:szCs w:val="32"/>
          <w:highlight w:val="none"/>
          <w:lang w:val="en-US" w:eastAsia="zh-CN"/>
        </w:rPr>
        <w:t>月</w:t>
      </w:r>
      <w:r>
        <w:rPr>
          <w:rFonts w:hint="eastAsia" w:ascii="仿宋_GB2312" w:hAnsi="仿宋_GB2312" w:cs="仿宋_GB2312"/>
          <w:color w:val="auto"/>
          <w:szCs w:val="32"/>
          <w:highlight w:val="none"/>
          <w:lang w:val="en-US" w:eastAsia="zh-CN"/>
        </w:rPr>
        <w:t>29</w:t>
      </w:r>
      <w:r>
        <w:rPr>
          <w:rFonts w:hint="eastAsia" w:ascii="仿宋_GB2312" w:hAnsi="仿宋_GB2312" w:eastAsia="仿宋_GB2312" w:cs="仿宋_GB2312"/>
          <w:color w:val="auto"/>
          <w:szCs w:val="32"/>
          <w:highlight w:val="none"/>
        </w:rPr>
        <w:t>日</w:t>
      </w:r>
    </w:p>
    <w:p w14:paraId="20CE37D7">
      <w:pPr>
        <w:pStyle w:val="2"/>
        <w:rPr>
          <w:rFonts w:hint="eastAsia"/>
          <w:lang w:eastAsia="zh-CN"/>
        </w:rPr>
      </w:pPr>
    </w:p>
    <w:p w14:paraId="06DD069E">
      <w:pPr>
        <w:keepNext w:val="0"/>
        <w:keepLines w:val="0"/>
        <w:pageBreakBefore w:val="0"/>
        <w:widowControl w:val="0"/>
        <w:kinsoku/>
        <w:wordWrap/>
        <w:overflowPunct/>
        <w:topLinePunct w:val="0"/>
        <w:autoSpaceDE/>
        <w:autoSpaceDN/>
        <w:bidi w:val="0"/>
        <w:spacing w:line="520" w:lineRule="exact"/>
        <w:ind w:left="840" w:hanging="840" w:hangingChars="3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5080</wp:posOffset>
                </wp:positionV>
                <wp:extent cx="568769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876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4pt;height:0pt;width:447.85pt;z-index:251660288;mso-width-relative:page;mso-height-relative:page;" filled="f" stroked="t" coordsize="21600,21600" o:gfxdata="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elzLNEAAAACAQAADwAAAAAAAAABACAAAAAiAAAAZHJzL2Rvd25yZXYueG1sUEsBAhQAFAAA&#10;AAgAh07iQOt7KfP2AQAA5AMAAA4AAAAAAAAAAQAgAAAAIAEAAGRycy9lMm9Eb2MueG1sUEsFBgAA&#10;AAAGAAYAWQEAAIg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highlight w:val="none"/>
        </w:rPr>
        <w:t>抄送：鄂尔多斯市生态环境局乌审旗</w:t>
      </w:r>
      <w:r>
        <w:rPr>
          <w:rFonts w:hint="eastAsia" w:ascii="仿宋_GB2312" w:hAnsi="仿宋_GB2312" w:cs="仿宋_GB2312"/>
          <w:color w:val="auto"/>
          <w:sz w:val="28"/>
          <w:szCs w:val="28"/>
          <w:highlight w:val="none"/>
          <w:lang w:eastAsia="zh-CN"/>
        </w:rPr>
        <w:t>分局，</w:t>
      </w:r>
      <w:r>
        <w:rPr>
          <w:rFonts w:hint="eastAsia" w:ascii="仿宋_GB2312" w:hAnsi="仿宋_GB2312" w:eastAsia="仿宋_GB2312" w:cs="仿宋_GB2312"/>
          <w:color w:val="auto"/>
          <w:sz w:val="28"/>
          <w:szCs w:val="28"/>
          <w:highlight w:val="none"/>
          <w:lang w:eastAsia="zh-CN"/>
        </w:rPr>
        <w:t>鄂尔多斯</w:t>
      </w:r>
      <w:r>
        <w:rPr>
          <w:rFonts w:hint="eastAsia" w:ascii="仿宋_GB2312" w:hAnsi="仿宋_GB2312" w:eastAsia="仿宋_GB2312" w:cs="仿宋_GB2312"/>
          <w:color w:val="auto"/>
          <w:sz w:val="28"/>
          <w:szCs w:val="28"/>
          <w:highlight w:val="none"/>
        </w:rPr>
        <w:t>市生态环境综合行政执</w:t>
      </w:r>
      <w:r>
        <w:rPr>
          <w:rFonts w:hint="eastAsia" w:ascii="仿宋_GB2312" w:hAnsi="仿宋_GB2312" w:eastAsia="仿宋_GB2312" w:cs="仿宋_GB2312"/>
          <w:color w:val="auto"/>
          <w:sz w:val="28"/>
          <w:szCs w:val="28"/>
          <w:highlight w:val="none"/>
          <w:lang w:val="en-US" w:eastAsia="zh-CN"/>
        </w:rPr>
        <w:t>法</w:t>
      </w:r>
      <w:r>
        <w:rPr>
          <w:rFonts w:hint="eastAsia" w:ascii="仿宋_GB2312" w:hAnsi="仿宋_GB2312" w:eastAsia="仿宋_GB2312" w:cs="仿宋_GB2312"/>
          <w:color w:val="auto"/>
          <w:sz w:val="28"/>
          <w:szCs w:val="28"/>
          <w:highlight w:val="none"/>
        </w:rPr>
        <w:t>支队</w:t>
      </w:r>
      <w:r>
        <w:rPr>
          <w:rFonts w:hint="eastAsia" w:ascii="仿宋_GB2312" w:hAnsi="仿宋_GB2312" w:eastAsia="仿宋_GB2312" w:cs="仿宋_GB2312"/>
          <w:color w:val="auto"/>
          <w:sz w:val="28"/>
          <w:szCs w:val="28"/>
          <w:highlight w:val="none"/>
          <w:lang w:eastAsia="zh-CN"/>
        </w:rPr>
        <w:t>，鄂尔多斯</w:t>
      </w:r>
      <w:r>
        <w:rPr>
          <w:rFonts w:hint="eastAsia" w:ascii="仿宋_GB2312" w:hAnsi="仿宋_GB2312" w:eastAsia="仿宋_GB2312" w:cs="仿宋_GB2312"/>
          <w:b w:val="0"/>
          <w:bCs/>
          <w:sz w:val="28"/>
          <w:szCs w:val="28"/>
          <w:highlight w:val="none"/>
          <w:lang w:eastAsia="zh-CN"/>
        </w:rPr>
        <w:t>市生态环境局综合保障中心，</w:t>
      </w:r>
      <w:r>
        <w:rPr>
          <w:rFonts w:hint="eastAsia" w:ascii="仿宋_GB2312" w:hAnsi="仿宋_GB2312" w:eastAsia="仿宋_GB2312" w:cs="仿宋_GB2312"/>
          <w:color w:val="auto"/>
          <w:sz w:val="28"/>
          <w:szCs w:val="28"/>
          <w:highlight w:val="none"/>
          <w:lang w:val="en-US" w:eastAsia="zh-CN"/>
        </w:rPr>
        <w:t>陕西德环和润环保科技有限公司</w:t>
      </w:r>
    </w:p>
    <w:p w14:paraId="0CC27D2E">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textAlignment w:val="auto"/>
        <w:outlineLvl w:val="9"/>
        <w:rPr>
          <w:sz w:val="28"/>
          <w:szCs w:val="28"/>
        </w:rPr>
      </w:pPr>
      <w:r>
        <w:rPr>
          <w:rFonts w:hint="eastAsia" w:ascii="仿宋_GB2312" w:hAnsi="仿宋_GB2312" w:eastAsia="仿宋_GB2312" w:cs="仿宋_GB2312"/>
          <w:color w:val="auto"/>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434340</wp:posOffset>
                </wp:positionV>
                <wp:extent cx="568769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876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34.2pt;height:0pt;width:447.85pt;z-index:251662336;mso-width-relative:page;mso-height-relative:page;" filled="f" stroked="t" coordsize="21600,21600" o:gfxdata="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jPGJrVAAAABwEAAA8AAAAAAAAAAQAgAAAAIgAAAGRycy9kb3ducmV2LnhtbFBLAQIU&#10;ABQAAAAIAIdO4kD6EE2e9gEAAOQDAAAOAAAAAAAAAAEAIAAAACQBAABkcnMvZTJvRG9jLnhtbFBL&#10;BQYAAAAABgAGAFkBAACM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highlight w:val="none"/>
        </w:rPr>
        <w:t xml:space="preserve">鄂尔多斯市生态环境局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20</w:t>
      </w:r>
      <w:r>
        <w:rPr>
          <w:rFonts w:hint="eastAsia" w:ascii="仿宋_GB2312" w:hAnsi="仿宋_GB2312" w:eastAsia="仿宋_GB2312" w:cs="仿宋_GB2312"/>
          <w:color w:val="auto"/>
          <w:sz w:val="28"/>
          <w:szCs w:val="28"/>
          <w:highlight w:val="none"/>
          <w:lang w:val="en-US" w:eastAsia="zh-CN"/>
        </w:rPr>
        <w:t>24</w:t>
      </w:r>
      <w:r>
        <w:rPr>
          <w:rFonts w:hint="eastAsia" w:ascii="仿宋_GB2312" w:hAnsi="仿宋_GB2312" w:eastAsia="仿宋_GB2312" w:cs="仿宋_GB2312"/>
          <w:color w:val="auto"/>
          <w:sz w:val="28"/>
          <w:szCs w:val="28"/>
          <w:highlight w:val="none"/>
        </w:rPr>
        <w:t>年</w:t>
      </w:r>
      <w:r>
        <w:rPr>
          <w:rFonts w:hint="eastAsia" w:ascii="仿宋_GB2312" w:hAnsi="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月</w:t>
      </w:r>
      <w:r>
        <w:rPr>
          <w:rFonts w:hint="eastAsia" w:ascii="仿宋_GB2312" w:hAnsi="仿宋_GB2312" w:cs="仿宋_GB2312"/>
          <w:color w:val="auto"/>
          <w:sz w:val="28"/>
          <w:szCs w:val="28"/>
          <w:highlight w:val="none"/>
          <w:lang w:val="en-US" w:eastAsia="zh-CN"/>
        </w:rPr>
        <w:t>29</w:t>
      </w:r>
      <w:r>
        <w:rPr>
          <w:rFonts w:hint="eastAsia" w:ascii="仿宋_GB2312" w:hAnsi="仿宋_GB2312" w:eastAsia="仿宋_GB2312" w:cs="仿宋_GB2312"/>
          <w:color w:val="auto"/>
          <w:sz w:val="28"/>
          <w:szCs w:val="28"/>
          <w:highlight w:val="none"/>
        </w:rPr>
        <w:t>日印发</w:t>
      </w:r>
      <w:r>
        <w:rPr>
          <w:rFonts w:hint="eastAsia" w:ascii="仿宋_GB2312" w:hAnsi="仿宋_GB2312" w:eastAsia="仿宋_GB2312" w:cs="仿宋_GB2312"/>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7620</wp:posOffset>
                </wp:positionV>
                <wp:extent cx="568769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876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6pt;height:0pt;width:447.85pt;z-index:251661312;mso-width-relative:page;mso-height-relative:page;" filled="f" stroked="t" coordsize="21600,21600" o:gfxdata="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9t2ftIAAAAEAQAADwAAAAAAAAABACAAAAAiAAAAZHJzL2Rvd25yZXYueG1sUEsBAhQAFAAA&#10;AAgAh07iQNjGhUT1AQAA5AMAAA4AAAAAAAAAAQAgAAAAIQEAAGRycy9lMm9Eb2MueG1sUEsFBgAA&#10;AAAGAAYAWQEAAIgFAAAAAA==&#10;">
                <v:fill on="f" focussize="0,0"/>
                <v:stroke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7620</wp:posOffset>
                </wp:positionV>
                <wp:extent cx="5687695" cy="0"/>
                <wp:effectExtent l="0" t="0" r="1905" b="0"/>
                <wp:wrapNone/>
                <wp:docPr id="52992888" name="直线 5"/>
                <wp:cNvGraphicFramePr/>
                <a:graphic xmlns:a="http://schemas.openxmlformats.org/drawingml/2006/main">
                  <a:graphicData uri="http://schemas.microsoft.com/office/word/2010/wordprocessingShape">
                    <wps:wsp>
                      <wps:cNvCnPr/>
                      <wps:spPr bwMode="auto">
                        <a:xfrm>
                          <a:off x="0" y="0"/>
                          <a:ext cx="5687695" cy="0"/>
                        </a:xfrm>
                        <a:prstGeom prst="line">
                          <a:avLst/>
                        </a:prstGeom>
                        <a:noFill/>
                        <a:ln w="9525" cmpd="sng">
                          <a:solidFill>
                            <a:srgbClr val="000000"/>
                          </a:solidFill>
                          <a:round/>
                        </a:ln>
                      </wps:spPr>
                      <wps:bodyPr/>
                    </wps:wsp>
                  </a:graphicData>
                </a:graphic>
              </wp:anchor>
            </w:drawing>
          </mc:Choice>
          <mc:Fallback>
            <w:pict>
              <v:line id="直线 5" o:spid="_x0000_s1026" o:spt="20" style="position:absolute;left:0pt;margin-left:0pt;margin-top:0.6pt;height:0pt;width:447.85pt;z-index:251659264;mso-width-relative:page;mso-height-relative:page;" filled="f" stroked="t" coordsize="21600,21600" o:gfxdata="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v23Z+0gAAAAQBAAAPAAAAAAAAAAEAIAAAACIAAABkcnMvZG93bnJldi54&#10;bWxQSwECFAAUAAAACACHTuJAsN2wIccBAACBAwAADgAAAAAAAAABACAAAAAhAQAAZHJzL2Uyb0Rv&#10;Yy54bWxQSwUGAAAAAAYABgBZAQAAWgUAAAAA&#10;">
                <v:fill on="f" focussize="0,0"/>
                <v:stroke color="#000000" joinstyle="round"/>
                <v:imagedata o:title=""/>
                <o:lock v:ext="edit" aspectratio="f"/>
              </v:line>
            </w:pict>
          </mc:Fallback>
        </mc:AlternateConten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588" w:bottom="1588" w:left="1588" w:header="851" w:footer="992" w:gutter="0"/>
      <w:pgNumType w:fmt="numberInDash"/>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20B0604020202020204"/>
    <w:charset w:val="00"/>
    <w:family w:val="roma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870D2">
    <w:pPr>
      <w:pStyle w:val="7"/>
      <w:tabs>
        <w:tab w:val="clear" w:pos="4153"/>
        <w:tab w:val="clear" w:pos="8306"/>
      </w:tabs>
      <w:ind w:firstLine="560"/>
      <w:jc w:val="right"/>
      <w:rPr>
        <w:rFonts w:hint="eastAsia" w:ascii="宋体"/>
        <w:sz w:val="28"/>
        <w:szCs w:val="28"/>
      </w:rPr>
    </w:pPr>
    <w:r>
      <w:rPr>
        <w:rFonts w:hint="eastAsia" w:ascii="宋体"/>
        <w:sz w:val="28"/>
        <w:szCs w:val="28"/>
      </w:rPr>
      <w:fldChar w:fldCharType="begin"/>
    </w:r>
    <w:r>
      <w:rPr>
        <w:rFonts w:hint="eastAsia" w:ascii="宋体"/>
        <w:sz w:val="28"/>
        <w:szCs w:val="28"/>
      </w:rPr>
      <w:instrText xml:space="preserve"> PAGE   \* MERGEFORMAT </w:instrText>
    </w:r>
    <w:r>
      <w:rPr>
        <w:rFonts w:hint="eastAsia" w:ascii="宋体"/>
        <w:sz w:val="28"/>
        <w:szCs w:val="28"/>
      </w:rPr>
      <w:fldChar w:fldCharType="separate"/>
    </w:r>
    <w:r>
      <w:rPr>
        <w:rFonts w:ascii="宋体"/>
        <w:sz w:val="28"/>
        <w:szCs w:val="28"/>
        <w:lang w:val="zh-CN" w:eastAsia="zh-CN"/>
      </w:rPr>
      <w:t>-</w:t>
    </w:r>
    <w:r>
      <w:rPr>
        <w:rFonts w:ascii="宋体"/>
        <w:sz w:val="28"/>
        <w:szCs w:val="28"/>
        <w:lang w:val="en-US" w:eastAsia="zh-CN"/>
      </w:rPr>
      <w:t xml:space="preserve"> 4 -</w:t>
    </w:r>
    <w:r>
      <w:rPr>
        <w:rFonts w:hint="eastAsia" w:asci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817E2">
    <w:pPr>
      <w:pStyle w:val="7"/>
      <w:tabs>
        <w:tab w:val="clear" w:pos="4153"/>
        <w:tab w:val="clear" w:pos="8306"/>
      </w:tabs>
      <w:ind w:firstLine="560"/>
      <w:rPr>
        <w:rFonts w:hint="eastAsia" w:ascii="宋体"/>
        <w:sz w:val="28"/>
        <w:szCs w:val="28"/>
      </w:rPr>
    </w:pPr>
    <w:r>
      <w:rPr>
        <w:rFonts w:hint="eastAsia" w:ascii="宋体"/>
        <w:sz w:val="28"/>
        <w:szCs w:val="28"/>
      </w:rPr>
      <w:fldChar w:fldCharType="begin"/>
    </w:r>
    <w:r>
      <w:rPr>
        <w:rFonts w:hint="eastAsia" w:ascii="宋体"/>
        <w:sz w:val="28"/>
        <w:szCs w:val="28"/>
      </w:rPr>
      <w:instrText xml:space="preserve"> PAGE   \* MERGEFORMAT </w:instrText>
    </w:r>
    <w:r>
      <w:rPr>
        <w:rFonts w:hint="eastAsia" w:ascii="宋体"/>
        <w:sz w:val="28"/>
        <w:szCs w:val="28"/>
      </w:rPr>
      <w:fldChar w:fldCharType="separate"/>
    </w:r>
    <w:r>
      <w:rPr>
        <w:rFonts w:ascii="宋体"/>
        <w:sz w:val="28"/>
        <w:szCs w:val="28"/>
        <w:lang w:val="zh-CN" w:eastAsia="zh-CN"/>
      </w:rPr>
      <w:t>-</w:t>
    </w:r>
    <w:r>
      <w:rPr>
        <w:rFonts w:ascii="宋体"/>
        <w:sz w:val="28"/>
        <w:szCs w:val="28"/>
        <w:lang w:val="en-US" w:eastAsia="zh-CN"/>
      </w:rPr>
      <w:t xml:space="preserve"> 4 -</w:t>
    </w:r>
    <w:r>
      <w:rPr>
        <w:rFonts w:hint="eastAsia" w:asci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F8FC7">
    <w:pPr>
      <w:pStyle w:val="7"/>
      <w:tabs>
        <w:tab w:val="clear" w:pos="4153"/>
        <w:tab w:val="clear" w:pos="8306"/>
      </w:tabs>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8D0A3">
    <w:pPr>
      <w:pStyle w:val="8"/>
      <w:pBdr>
        <w:bottom w:val="none" w:color="auto" w:sz="0" w:space="0"/>
      </w:pBdr>
      <w:tabs>
        <w:tab w:val="clear" w:pos="4153"/>
        <w:tab w:val="clear" w:pos="8306"/>
      </w:tabs>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064D0">
    <w:pPr>
      <w:pStyle w:val="8"/>
      <w:pBdr>
        <w:bottom w:val="none" w:color="auto" w:sz="0" w:space="0"/>
      </w:pBdr>
      <w:tabs>
        <w:tab w:val="clear" w:pos="4153"/>
        <w:tab w:val="clear" w:pos="8306"/>
      </w:tabs>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076EE">
    <w:pPr>
      <w:pStyle w:val="8"/>
      <w:pBdr>
        <w:bottom w:val="none" w:color="auto" w:sz="0" w:space="0"/>
      </w:pBdr>
      <w:tabs>
        <w:tab w:val="clear" w:pos="4153"/>
        <w:tab w:val="clear" w:pos="8306"/>
      </w:tabs>
      <w:ind w:firstLine="360"/>
    </w:pPr>
  </w:p>
  <w:p w14:paraId="4820D20A">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defaultTabStop w:val="420"/>
  <w:drawingGridVerticalSpacing w:val="156"/>
  <w:doNotShadeFormData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5ZjkyNWM5NDA5YzI0MWZjNTA3MDA1ZjJiYmIxN2UifQ=="/>
  </w:docVars>
  <w:rsids>
    <w:rsidRoot w:val="00172A27"/>
    <w:rsid w:val="000010B2"/>
    <w:rsid w:val="00001F67"/>
    <w:rsid w:val="00004D61"/>
    <w:rsid w:val="0001010B"/>
    <w:rsid w:val="00010EAD"/>
    <w:rsid w:val="00012458"/>
    <w:rsid w:val="000129A7"/>
    <w:rsid w:val="00013172"/>
    <w:rsid w:val="00015DD6"/>
    <w:rsid w:val="00016067"/>
    <w:rsid w:val="00016B64"/>
    <w:rsid w:val="00022A2B"/>
    <w:rsid w:val="000232B9"/>
    <w:rsid w:val="0002488F"/>
    <w:rsid w:val="000266AE"/>
    <w:rsid w:val="00031A1C"/>
    <w:rsid w:val="0003615E"/>
    <w:rsid w:val="00037FE3"/>
    <w:rsid w:val="0004214D"/>
    <w:rsid w:val="000432CB"/>
    <w:rsid w:val="000432DB"/>
    <w:rsid w:val="00053836"/>
    <w:rsid w:val="00054A64"/>
    <w:rsid w:val="00054D2D"/>
    <w:rsid w:val="00062100"/>
    <w:rsid w:val="000670A5"/>
    <w:rsid w:val="00067842"/>
    <w:rsid w:val="00067A5D"/>
    <w:rsid w:val="00076502"/>
    <w:rsid w:val="000849E0"/>
    <w:rsid w:val="00091048"/>
    <w:rsid w:val="000912FD"/>
    <w:rsid w:val="0009568D"/>
    <w:rsid w:val="000A2477"/>
    <w:rsid w:val="000A73A1"/>
    <w:rsid w:val="000B045A"/>
    <w:rsid w:val="000B2F23"/>
    <w:rsid w:val="000B6AEE"/>
    <w:rsid w:val="000C1E08"/>
    <w:rsid w:val="000C2FB2"/>
    <w:rsid w:val="000C75D9"/>
    <w:rsid w:val="000D19B7"/>
    <w:rsid w:val="000D1DDC"/>
    <w:rsid w:val="000D489E"/>
    <w:rsid w:val="000D7D06"/>
    <w:rsid w:val="000E26A1"/>
    <w:rsid w:val="000E29AE"/>
    <w:rsid w:val="000E615F"/>
    <w:rsid w:val="000E6731"/>
    <w:rsid w:val="000F015F"/>
    <w:rsid w:val="000F1B9C"/>
    <w:rsid w:val="000F2596"/>
    <w:rsid w:val="000F3BB0"/>
    <w:rsid w:val="000F7546"/>
    <w:rsid w:val="000F7CC4"/>
    <w:rsid w:val="00101AFE"/>
    <w:rsid w:val="001028C6"/>
    <w:rsid w:val="00110E25"/>
    <w:rsid w:val="001129B9"/>
    <w:rsid w:val="00114C1E"/>
    <w:rsid w:val="001169D5"/>
    <w:rsid w:val="0011793F"/>
    <w:rsid w:val="00122435"/>
    <w:rsid w:val="00122996"/>
    <w:rsid w:val="00125E0E"/>
    <w:rsid w:val="00127DAA"/>
    <w:rsid w:val="001333FC"/>
    <w:rsid w:val="00136061"/>
    <w:rsid w:val="0014031D"/>
    <w:rsid w:val="00144D87"/>
    <w:rsid w:val="001509C2"/>
    <w:rsid w:val="0015123A"/>
    <w:rsid w:val="00151611"/>
    <w:rsid w:val="00152049"/>
    <w:rsid w:val="00152E27"/>
    <w:rsid w:val="001539A4"/>
    <w:rsid w:val="001561A8"/>
    <w:rsid w:val="001566F8"/>
    <w:rsid w:val="00160BAE"/>
    <w:rsid w:val="001665E5"/>
    <w:rsid w:val="001668CF"/>
    <w:rsid w:val="001841D2"/>
    <w:rsid w:val="00186FE7"/>
    <w:rsid w:val="001904DA"/>
    <w:rsid w:val="00193A61"/>
    <w:rsid w:val="001A083F"/>
    <w:rsid w:val="001A5536"/>
    <w:rsid w:val="001B14A0"/>
    <w:rsid w:val="001B2E5D"/>
    <w:rsid w:val="001B5501"/>
    <w:rsid w:val="001C127E"/>
    <w:rsid w:val="001C69EB"/>
    <w:rsid w:val="001C6E4B"/>
    <w:rsid w:val="001D07D5"/>
    <w:rsid w:val="001D0B24"/>
    <w:rsid w:val="001D3ED4"/>
    <w:rsid w:val="001E01E0"/>
    <w:rsid w:val="001E092D"/>
    <w:rsid w:val="001E54B0"/>
    <w:rsid w:val="001E6878"/>
    <w:rsid w:val="001F2150"/>
    <w:rsid w:val="001F3DFC"/>
    <w:rsid w:val="001F6D23"/>
    <w:rsid w:val="001F77FF"/>
    <w:rsid w:val="00200A57"/>
    <w:rsid w:val="00204714"/>
    <w:rsid w:val="0020680B"/>
    <w:rsid w:val="00206DDD"/>
    <w:rsid w:val="002111AD"/>
    <w:rsid w:val="00216FDC"/>
    <w:rsid w:val="0021703C"/>
    <w:rsid w:val="00217AA2"/>
    <w:rsid w:val="00217FAB"/>
    <w:rsid w:val="00223B5F"/>
    <w:rsid w:val="00223D3B"/>
    <w:rsid w:val="002252BB"/>
    <w:rsid w:val="0022574C"/>
    <w:rsid w:val="00226E1C"/>
    <w:rsid w:val="00230E89"/>
    <w:rsid w:val="00240DB6"/>
    <w:rsid w:val="0024359F"/>
    <w:rsid w:val="00243E1D"/>
    <w:rsid w:val="00244194"/>
    <w:rsid w:val="002458F3"/>
    <w:rsid w:val="00246E4E"/>
    <w:rsid w:val="0025077B"/>
    <w:rsid w:val="0025421D"/>
    <w:rsid w:val="0025443E"/>
    <w:rsid w:val="002602EB"/>
    <w:rsid w:val="00272EBD"/>
    <w:rsid w:val="00275E16"/>
    <w:rsid w:val="00281D70"/>
    <w:rsid w:val="00286F55"/>
    <w:rsid w:val="00287109"/>
    <w:rsid w:val="00287B46"/>
    <w:rsid w:val="00291E78"/>
    <w:rsid w:val="002924C3"/>
    <w:rsid w:val="00293068"/>
    <w:rsid w:val="002949F7"/>
    <w:rsid w:val="00296887"/>
    <w:rsid w:val="002A088B"/>
    <w:rsid w:val="002A5927"/>
    <w:rsid w:val="002A5F11"/>
    <w:rsid w:val="002A689E"/>
    <w:rsid w:val="002A7FC7"/>
    <w:rsid w:val="002B5A7D"/>
    <w:rsid w:val="002B61C8"/>
    <w:rsid w:val="002C0AED"/>
    <w:rsid w:val="002C72E7"/>
    <w:rsid w:val="002C7491"/>
    <w:rsid w:val="002C7EC2"/>
    <w:rsid w:val="002D1836"/>
    <w:rsid w:val="002D4A7D"/>
    <w:rsid w:val="002D5419"/>
    <w:rsid w:val="002F00AF"/>
    <w:rsid w:val="002F3904"/>
    <w:rsid w:val="002F4270"/>
    <w:rsid w:val="002F520C"/>
    <w:rsid w:val="002F56C7"/>
    <w:rsid w:val="002F6F5F"/>
    <w:rsid w:val="002F7BDB"/>
    <w:rsid w:val="00315790"/>
    <w:rsid w:val="00316D5A"/>
    <w:rsid w:val="00321EC8"/>
    <w:rsid w:val="00323A3C"/>
    <w:rsid w:val="0032426F"/>
    <w:rsid w:val="00324AC1"/>
    <w:rsid w:val="00324F9E"/>
    <w:rsid w:val="00325A3B"/>
    <w:rsid w:val="003307E2"/>
    <w:rsid w:val="003314F1"/>
    <w:rsid w:val="00335181"/>
    <w:rsid w:val="00336B28"/>
    <w:rsid w:val="003377A1"/>
    <w:rsid w:val="0034090F"/>
    <w:rsid w:val="00340F72"/>
    <w:rsid w:val="00341BE2"/>
    <w:rsid w:val="00341C19"/>
    <w:rsid w:val="00342E48"/>
    <w:rsid w:val="00346897"/>
    <w:rsid w:val="003513F4"/>
    <w:rsid w:val="00353E58"/>
    <w:rsid w:val="00354EA3"/>
    <w:rsid w:val="003625A9"/>
    <w:rsid w:val="00363F9B"/>
    <w:rsid w:val="00367BB1"/>
    <w:rsid w:val="00367EB4"/>
    <w:rsid w:val="00371071"/>
    <w:rsid w:val="00381ADC"/>
    <w:rsid w:val="003951DA"/>
    <w:rsid w:val="003A1694"/>
    <w:rsid w:val="003B04B4"/>
    <w:rsid w:val="003B382A"/>
    <w:rsid w:val="003C5A3E"/>
    <w:rsid w:val="003C601E"/>
    <w:rsid w:val="003D1D7F"/>
    <w:rsid w:val="003D21B1"/>
    <w:rsid w:val="003D32B6"/>
    <w:rsid w:val="003D496B"/>
    <w:rsid w:val="003D640C"/>
    <w:rsid w:val="003D6D0B"/>
    <w:rsid w:val="003D7810"/>
    <w:rsid w:val="003E2163"/>
    <w:rsid w:val="003E37EC"/>
    <w:rsid w:val="003E4427"/>
    <w:rsid w:val="003E67E1"/>
    <w:rsid w:val="003F68D8"/>
    <w:rsid w:val="004010DD"/>
    <w:rsid w:val="0040241F"/>
    <w:rsid w:val="00405622"/>
    <w:rsid w:val="0041149D"/>
    <w:rsid w:val="00416DF8"/>
    <w:rsid w:val="00421486"/>
    <w:rsid w:val="0042290C"/>
    <w:rsid w:val="004231C9"/>
    <w:rsid w:val="0042343B"/>
    <w:rsid w:val="0042475C"/>
    <w:rsid w:val="00425AEC"/>
    <w:rsid w:val="004306E5"/>
    <w:rsid w:val="00431E92"/>
    <w:rsid w:val="00434822"/>
    <w:rsid w:val="00435755"/>
    <w:rsid w:val="004414E2"/>
    <w:rsid w:val="004440FA"/>
    <w:rsid w:val="0044455B"/>
    <w:rsid w:val="00444C3B"/>
    <w:rsid w:val="00451C32"/>
    <w:rsid w:val="00453274"/>
    <w:rsid w:val="00454443"/>
    <w:rsid w:val="00455EB4"/>
    <w:rsid w:val="00462F9F"/>
    <w:rsid w:val="00466055"/>
    <w:rsid w:val="0047085F"/>
    <w:rsid w:val="00471736"/>
    <w:rsid w:val="00471AC9"/>
    <w:rsid w:val="00476994"/>
    <w:rsid w:val="00477EF8"/>
    <w:rsid w:val="0048359B"/>
    <w:rsid w:val="004843C4"/>
    <w:rsid w:val="00494C14"/>
    <w:rsid w:val="00495C3A"/>
    <w:rsid w:val="0049604E"/>
    <w:rsid w:val="0049753B"/>
    <w:rsid w:val="00497D16"/>
    <w:rsid w:val="00497EE3"/>
    <w:rsid w:val="004A06A0"/>
    <w:rsid w:val="004A0AAC"/>
    <w:rsid w:val="004A3FD2"/>
    <w:rsid w:val="004A4118"/>
    <w:rsid w:val="004A7123"/>
    <w:rsid w:val="004B02DD"/>
    <w:rsid w:val="004B2033"/>
    <w:rsid w:val="004B2ECC"/>
    <w:rsid w:val="004B3A14"/>
    <w:rsid w:val="004B5C64"/>
    <w:rsid w:val="004C319E"/>
    <w:rsid w:val="004C57BF"/>
    <w:rsid w:val="004C5908"/>
    <w:rsid w:val="004D01ED"/>
    <w:rsid w:val="004D0653"/>
    <w:rsid w:val="004D1F2D"/>
    <w:rsid w:val="004D76BD"/>
    <w:rsid w:val="004E0C6F"/>
    <w:rsid w:val="004E1C44"/>
    <w:rsid w:val="004E251E"/>
    <w:rsid w:val="004E4C9D"/>
    <w:rsid w:val="004E625F"/>
    <w:rsid w:val="004E739C"/>
    <w:rsid w:val="004F2963"/>
    <w:rsid w:val="004F7649"/>
    <w:rsid w:val="00501EAB"/>
    <w:rsid w:val="00504E99"/>
    <w:rsid w:val="0050753E"/>
    <w:rsid w:val="0050780F"/>
    <w:rsid w:val="00513336"/>
    <w:rsid w:val="00517D13"/>
    <w:rsid w:val="00520618"/>
    <w:rsid w:val="0052523D"/>
    <w:rsid w:val="00530A4A"/>
    <w:rsid w:val="00535824"/>
    <w:rsid w:val="00537927"/>
    <w:rsid w:val="00544DCA"/>
    <w:rsid w:val="00546F38"/>
    <w:rsid w:val="00547980"/>
    <w:rsid w:val="005512E1"/>
    <w:rsid w:val="0055220D"/>
    <w:rsid w:val="00553001"/>
    <w:rsid w:val="00570790"/>
    <w:rsid w:val="00573E13"/>
    <w:rsid w:val="0057416B"/>
    <w:rsid w:val="0057430C"/>
    <w:rsid w:val="00574430"/>
    <w:rsid w:val="00576D50"/>
    <w:rsid w:val="00581FB1"/>
    <w:rsid w:val="00581FEF"/>
    <w:rsid w:val="0058201E"/>
    <w:rsid w:val="00582960"/>
    <w:rsid w:val="00583262"/>
    <w:rsid w:val="005835E2"/>
    <w:rsid w:val="0058586E"/>
    <w:rsid w:val="0058648D"/>
    <w:rsid w:val="00586DA2"/>
    <w:rsid w:val="00587B2D"/>
    <w:rsid w:val="005960B3"/>
    <w:rsid w:val="005A00BE"/>
    <w:rsid w:val="005A0400"/>
    <w:rsid w:val="005A0788"/>
    <w:rsid w:val="005A2D5E"/>
    <w:rsid w:val="005A695A"/>
    <w:rsid w:val="005B1844"/>
    <w:rsid w:val="005B1952"/>
    <w:rsid w:val="005B5B11"/>
    <w:rsid w:val="005B5E42"/>
    <w:rsid w:val="005B650D"/>
    <w:rsid w:val="005C0B3B"/>
    <w:rsid w:val="005C39F1"/>
    <w:rsid w:val="005C48EE"/>
    <w:rsid w:val="005D0317"/>
    <w:rsid w:val="005D1A20"/>
    <w:rsid w:val="005D53F9"/>
    <w:rsid w:val="005E0680"/>
    <w:rsid w:val="005E1055"/>
    <w:rsid w:val="005E360B"/>
    <w:rsid w:val="005E5BFC"/>
    <w:rsid w:val="005E74A7"/>
    <w:rsid w:val="005E7940"/>
    <w:rsid w:val="005F0025"/>
    <w:rsid w:val="005F1C04"/>
    <w:rsid w:val="005F2D74"/>
    <w:rsid w:val="005F41DA"/>
    <w:rsid w:val="005F465E"/>
    <w:rsid w:val="005F5F96"/>
    <w:rsid w:val="0060037D"/>
    <w:rsid w:val="00605A80"/>
    <w:rsid w:val="00606B89"/>
    <w:rsid w:val="0061458A"/>
    <w:rsid w:val="00616027"/>
    <w:rsid w:val="00616B9E"/>
    <w:rsid w:val="00621043"/>
    <w:rsid w:val="006217B0"/>
    <w:rsid w:val="00622F5F"/>
    <w:rsid w:val="00624163"/>
    <w:rsid w:val="00631EE1"/>
    <w:rsid w:val="006333C3"/>
    <w:rsid w:val="00644B28"/>
    <w:rsid w:val="00647EF8"/>
    <w:rsid w:val="0065370E"/>
    <w:rsid w:val="006626F1"/>
    <w:rsid w:val="0067120E"/>
    <w:rsid w:val="006714DD"/>
    <w:rsid w:val="00676F32"/>
    <w:rsid w:val="00682EFB"/>
    <w:rsid w:val="00686E84"/>
    <w:rsid w:val="006874E3"/>
    <w:rsid w:val="00692BFA"/>
    <w:rsid w:val="006974EA"/>
    <w:rsid w:val="006A57D9"/>
    <w:rsid w:val="006A5DBD"/>
    <w:rsid w:val="006A7B4C"/>
    <w:rsid w:val="006B0DA5"/>
    <w:rsid w:val="006B1417"/>
    <w:rsid w:val="006B7475"/>
    <w:rsid w:val="006B7DD7"/>
    <w:rsid w:val="006C3015"/>
    <w:rsid w:val="006D28C0"/>
    <w:rsid w:val="006D3888"/>
    <w:rsid w:val="006E1463"/>
    <w:rsid w:val="006E2F77"/>
    <w:rsid w:val="006E66F1"/>
    <w:rsid w:val="006F47A7"/>
    <w:rsid w:val="006F5471"/>
    <w:rsid w:val="00704360"/>
    <w:rsid w:val="007058AA"/>
    <w:rsid w:val="00705E93"/>
    <w:rsid w:val="0071032B"/>
    <w:rsid w:val="00711EB0"/>
    <w:rsid w:val="00723364"/>
    <w:rsid w:val="00727622"/>
    <w:rsid w:val="007322D3"/>
    <w:rsid w:val="0073292D"/>
    <w:rsid w:val="0074279B"/>
    <w:rsid w:val="007437C3"/>
    <w:rsid w:val="007442C3"/>
    <w:rsid w:val="00752045"/>
    <w:rsid w:val="00754F4D"/>
    <w:rsid w:val="0076037D"/>
    <w:rsid w:val="007624DA"/>
    <w:rsid w:val="00762704"/>
    <w:rsid w:val="007660C5"/>
    <w:rsid w:val="00771937"/>
    <w:rsid w:val="00780D38"/>
    <w:rsid w:val="00783C16"/>
    <w:rsid w:val="00785DFE"/>
    <w:rsid w:val="007920C3"/>
    <w:rsid w:val="00797ADB"/>
    <w:rsid w:val="007B2A1D"/>
    <w:rsid w:val="007B457A"/>
    <w:rsid w:val="007C4ACD"/>
    <w:rsid w:val="007C6CCA"/>
    <w:rsid w:val="007C6D69"/>
    <w:rsid w:val="007D0B33"/>
    <w:rsid w:val="007D15D7"/>
    <w:rsid w:val="007D2054"/>
    <w:rsid w:val="007D2E83"/>
    <w:rsid w:val="007D4044"/>
    <w:rsid w:val="007D4CC6"/>
    <w:rsid w:val="007D70A3"/>
    <w:rsid w:val="007E443A"/>
    <w:rsid w:val="007F0B2F"/>
    <w:rsid w:val="007F2290"/>
    <w:rsid w:val="007F236F"/>
    <w:rsid w:val="007F46FE"/>
    <w:rsid w:val="007F5A5E"/>
    <w:rsid w:val="007F7D8F"/>
    <w:rsid w:val="008026A1"/>
    <w:rsid w:val="008028DD"/>
    <w:rsid w:val="00803D9C"/>
    <w:rsid w:val="00806300"/>
    <w:rsid w:val="00812C40"/>
    <w:rsid w:val="00814572"/>
    <w:rsid w:val="008152BB"/>
    <w:rsid w:val="0082091B"/>
    <w:rsid w:val="00820F55"/>
    <w:rsid w:val="008211EB"/>
    <w:rsid w:val="00821918"/>
    <w:rsid w:val="00825D00"/>
    <w:rsid w:val="00834C32"/>
    <w:rsid w:val="008437A0"/>
    <w:rsid w:val="008459A7"/>
    <w:rsid w:val="00847510"/>
    <w:rsid w:val="00847737"/>
    <w:rsid w:val="008513C1"/>
    <w:rsid w:val="00852E08"/>
    <w:rsid w:val="00853550"/>
    <w:rsid w:val="00853A7F"/>
    <w:rsid w:val="00865F22"/>
    <w:rsid w:val="00867677"/>
    <w:rsid w:val="00871AF0"/>
    <w:rsid w:val="00872EC9"/>
    <w:rsid w:val="00880B03"/>
    <w:rsid w:val="00894BFE"/>
    <w:rsid w:val="008A32D9"/>
    <w:rsid w:val="008A45EE"/>
    <w:rsid w:val="008A5E64"/>
    <w:rsid w:val="008B3B49"/>
    <w:rsid w:val="008C126F"/>
    <w:rsid w:val="008C283D"/>
    <w:rsid w:val="008C594D"/>
    <w:rsid w:val="008C5AF6"/>
    <w:rsid w:val="008D5D33"/>
    <w:rsid w:val="008D69E6"/>
    <w:rsid w:val="008D7643"/>
    <w:rsid w:val="008E0017"/>
    <w:rsid w:val="008E1F9F"/>
    <w:rsid w:val="008F0075"/>
    <w:rsid w:val="008F5823"/>
    <w:rsid w:val="009011B4"/>
    <w:rsid w:val="00913ED5"/>
    <w:rsid w:val="0091437D"/>
    <w:rsid w:val="009231F7"/>
    <w:rsid w:val="009279B1"/>
    <w:rsid w:val="009334AB"/>
    <w:rsid w:val="00941273"/>
    <w:rsid w:val="00943096"/>
    <w:rsid w:val="00943D05"/>
    <w:rsid w:val="00944B03"/>
    <w:rsid w:val="0094557A"/>
    <w:rsid w:val="00945DD8"/>
    <w:rsid w:val="00947149"/>
    <w:rsid w:val="00952947"/>
    <w:rsid w:val="00954B1E"/>
    <w:rsid w:val="009618B6"/>
    <w:rsid w:val="00962F5F"/>
    <w:rsid w:val="00962F71"/>
    <w:rsid w:val="00967045"/>
    <w:rsid w:val="009705A6"/>
    <w:rsid w:val="009715D6"/>
    <w:rsid w:val="0097219B"/>
    <w:rsid w:val="0098724E"/>
    <w:rsid w:val="00991AC8"/>
    <w:rsid w:val="00995010"/>
    <w:rsid w:val="009A6F84"/>
    <w:rsid w:val="009A7FE3"/>
    <w:rsid w:val="009B0735"/>
    <w:rsid w:val="009B0868"/>
    <w:rsid w:val="009B25E1"/>
    <w:rsid w:val="009B354B"/>
    <w:rsid w:val="009B5883"/>
    <w:rsid w:val="009C08CA"/>
    <w:rsid w:val="009C2EB3"/>
    <w:rsid w:val="009C6413"/>
    <w:rsid w:val="009C7C9F"/>
    <w:rsid w:val="009D2506"/>
    <w:rsid w:val="009D57D8"/>
    <w:rsid w:val="009D74A0"/>
    <w:rsid w:val="009D777A"/>
    <w:rsid w:val="009E2019"/>
    <w:rsid w:val="009E7339"/>
    <w:rsid w:val="009F13E8"/>
    <w:rsid w:val="009F1EED"/>
    <w:rsid w:val="009F2595"/>
    <w:rsid w:val="009F7279"/>
    <w:rsid w:val="00A007C5"/>
    <w:rsid w:val="00A0131E"/>
    <w:rsid w:val="00A04C22"/>
    <w:rsid w:val="00A04DC7"/>
    <w:rsid w:val="00A14A04"/>
    <w:rsid w:val="00A222AE"/>
    <w:rsid w:val="00A26B6D"/>
    <w:rsid w:val="00A27314"/>
    <w:rsid w:val="00A30579"/>
    <w:rsid w:val="00A3426F"/>
    <w:rsid w:val="00A36428"/>
    <w:rsid w:val="00A36CFA"/>
    <w:rsid w:val="00A4018E"/>
    <w:rsid w:val="00A40698"/>
    <w:rsid w:val="00A41723"/>
    <w:rsid w:val="00A41CE0"/>
    <w:rsid w:val="00A43136"/>
    <w:rsid w:val="00A47DD2"/>
    <w:rsid w:val="00A53DF4"/>
    <w:rsid w:val="00A54786"/>
    <w:rsid w:val="00A6165F"/>
    <w:rsid w:val="00A65EFC"/>
    <w:rsid w:val="00A741CB"/>
    <w:rsid w:val="00A750BD"/>
    <w:rsid w:val="00A752E7"/>
    <w:rsid w:val="00A82539"/>
    <w:rsid w:val="00A8387B"/>
    <w:rsid w:val="00A84FA2"/>
    <w:rsid w:val="00A8514D"/>
    <w:rsid w:val="00A878EF"/>
    <w:rsid w:val="00A87DA5"/>
    <w:rsid w:val="00A909ED"/>
    <w:rsid w:val="00A925FF"/>
    <w:rsid w:val="00A94034"/>
    <w:rsid w:val="00A9689E"/>
    <w:rsid w:val="00AA3DE5"/>
    <w:rsid w:val="00AB3BF1"/>
    <w:rsid w:val="00AB4677"/>
    <w:rsid w:val="00AB7FE2"/>
    <w:rsid w:val="00AC1D00"/>
    <w:rsid w:val="00AD293D"/>
    <w:rsid w:val="00AE4A3D"/>
    <w:rsid w:val="00AE51B6"/>
    <w:rsid w:val="00AE6D07"/>
    <w:rsid w:val="00AF0D2C"/>
    <w:rsid w:val="00AF5184"/>
    <w:rsid w:val="00B001B8"/>
    <w:rsid w:val="00B00804"/>
    <w:rsid w:val="00B00DD2"/>
    <w:rsid w:val="00B04333"/>
    <w:rsid w:val="00B04898"/>
    <w:rsid w:val="00B0539C"/>
    <w:rsid w:val="00B13341"/>
    <w:rsid w:val="00B149E8"/>
    <w:rsid w:val="00B15039"/>
    <w:rsid w:val="00B1707A"/>
    <w:rsid w:val="00B222D4"/>
    <w:rsid w:val="00B25521"/>
    <w:rsid w:val="00B25BD7"/>
    <w:rsid w:val="00B272B1"/>
    <w:rsid w:val="00B31CF8"/>
    <w:rsid w:val="00B3390C"/>
    <w:rsid w:val="00B35261"/>
    <w:rsid w:val="00B36BD3"/>
    <w:rsid w:val="00B37308"/>
    <w:rsid w:val="00B4436B"/>
    <w:rsid w:val="00B503B5"/>
    <w:rsid w:val="00B5142E"/>
    <w:rsid w:val="00B559DE"/>
    <w:rsid w:val="00B56F43"/>
    <w:rsid w:val="00B60E69"/>
    <w:rsid w:val="00B615C7"/>
    <w:rsid w:val="00B6576C"/>
    <w:rsid w:val="00B732BB"/>
    <w:rsid w:val="00B73BA3"/>
    <w:rsid w:val="00B75D51"/>
    <w:rsid w:val="00B76BEF"/>
    <w:rsid w:val="00B77C0F"/>
    <w:rsid w:val="00B86CEC"/>
    <w:rsid w:val="00B86D6F"/>
    <w:rsid w:val="00B92895"/>
    <w:rsid w:val="00B970A6"/>
    <w:rsid w:val="00BB1E01"/>
    <w:rsid w:val="00BB32A2"/>
    <w:rsid w:val="00BB3F12"/>
    <w:rsid w:val="00BB52D5"/>
    <w:rsid w:val="00BB5997"/>
    <w:rsid w:val="00BC013A"/>
    <w:rsid w:val="00BC2243"/>
    <w:rsid w:val="00BD1119"/>
    <w:rsid w:val="00BD18B3"/>
    <w:rsid w:val="00BD2C48"/>
    <w:rsid w:val="00BD500D"/>
    <w:rsid w:val="00BE1CC3"/>
    <w:rsid w:val="00BE2162"/>
    <w:rsid w:val="00BF472D"/>
    <w:rsid w:val="00C0530B"/>
    <w:rsid w:val="00C05507"/>
    <w:rsid w:val="00C14751"/>
    <w:rsid w:val="00C14DBB"/>
    <w:rsid w:val="00C157B9"/>
    <w:rsid w:val="00C17F36"/>
    <w:rsid w:val="00C225FD"/>
    <w:rsid w:val="00C248D5"/>
    <w:rsid w:val="00C27D77"/>
    <w:rsid w:val="00C30E0D"/>
    <w:rsid w:val="00C3433D"/>
    <w:rsid w:val="00C34927"/>
    <w:rsid w:val="00C349B3"/>
    <w:rsid w:val="00C37B7B"/>
    <w:rsid w:val="00C511A6"/>
    <w:rsid w:val="00C5146B"/>
    <w:rsid w:val="00C53066"/>
    <w:rsid w:val="00C53E6C"/>
    <w:rsid w:val="00C557E8"/>
    <w:rsid w:val="00C56616"/>
    <w:rsid w:val="00C60F9C"/>
    <w:rsid w:val="00C6396A"/>
    <w:rsid w:val="00C65214"/>
    <w:rsid w:val="00C65B7B"/>
    <w:rsid w:val="00C704C3"/>
    <w:rsid w:val="00C72D44"/>
    <w:rsid w:val="00C73BC7"/>
    <w:rsid w:val="00C77EB2"/>
    <w:rsid w:val="00C81122"/>
    <w:rsid w:val="00C9365C"/>
    <w:rsid w:val="00CA3D4C"/>
    <w:rsid w:val="00CA7614"/>
    <w:rsid w:val="00CA7940"/>
    <w:rsid w:val="00CB09AE"/>
    <w:rsid w:val="00CB452F"/>
    <w:rsid w:val="00CB4663"/>
    <w:rsid w:val="00CB559F"/>
    <w:rsid w:val="00CB6FD1"/>
    <w:rsid w:val="00CD07CB"/>
    <w:rsid w:val="00CD081A"/>
    <w:rsid w:val="00CD0B20"/>
    <w:rsid w:val="00CD2E3C"/>
    <w:rsid w:val="00CD7A4D"/>
    <w:rsid w:val="00CE15B2"/>
    <w:rsid w:val="00CF2C15"/>
    <w:rsid w:val="00CF33F5"/>
    <w:rsid w:val="00CF4114"/>
    <w:rsid w:val="00D0548E"/>
    <w:rsid w:val="00D07370"/>
    <w:rsid w:val="00D1169B"/>
    <w:rsid w:val="00D16071"/>
    <w:rsid w:val="00D23A74"/>
    <w:rsid w:val="00D2407F"/>
    <w:rsid w:val="00D24DFC"/>
    <w:rsid w:val="00D27515"/>
    <w:rsid w:val="00D31A2A"/>
    <w:rsid w:val="00D35922"/>
    <w:rsid w:val="00D43027"/>
    <w:rsid w:val="00D56D6A"/>
    <w:rsid w:val="00D57465"/>
    <w:rsid w:val="00D57F57"/>
    <w:rsid w:val="00D640BB"/>
    <w:rsid w:val="00D679C4"/>
    <w:rsid w:val="00D774EA"/>
    <w:rsid w:val="00D87C65"/>
    <w:rsid w:val="00D910B4"/>
    <w:rsid w:val="00D94518"/>
    <w:rsid w:val="00D950CB"/>
    <w:rsid w:val="00DA1064"/>
    <w:rsid w:val="00DA1397"/>
    <w:rsid w:val="00DA4973"/>
    <w:rsid w:val="00DA4987"/>
    <w:rsid w:val="00DA5249"/>
    <w:rsid w:val="00DA739C"/>
    <w:rsid w:val="00DB6864"/>
    <w:rsid w:val="00DC31BC"/>
    <w:rsid w:val="00DC70D6"/>
    <w:rsid w:val="00DD0EC3"/>
    <w:rsid w:val="00DD16C1"/>
    <w:rsid w:val="00DE171C"/>
    <w:rsid w:val="00DE1A04"/>
    <w:rsid w:val="00DE29DB"/>
    <w:rsid w:val="00DF21B5"/>
    <w:rsid w:val="00DF2468"/>
    <w:rsid w:val="00DF6FAE"/>
    <w:rsid w:val="00DF7A75"/>
    <w:rsid w:val="00E032FB"/>
    <w:rsid w:val="00E03918"/>
    <w:rsid w:val="00E066F5"/>
    <w:rsid w:val="00E12FA5"/>
    <w:rsid w:val="00E148C7"/>
    <w:rsid w:val="00E22541"/>
    <w:rsid w:val="00E230C7"/>
    <w:rsid w:val="00E2345B"/>
    <w:rsid w:val="00E25BB4"/>
    <w:rsid w:val="00E2623E"/>
    <w:rsid w:val="00E3184A"/>
    <w:rsid w:val="00E31A20"/>
    <w:rsid w:val="00E32404"/>
    <w:rsid w:val="00E324C2"/>
    <w:rsid w:val="00E32C0D"/>
    <w:rsid w:val="00E3407A"/>
    <w:rsid w:val="00E47602"/>
    <w:rsid w:val="00E57610"/>
    <w:rsid w:val="00E63719"/>
    <w:rsid w:val="00E64908"/>
    <w:rsid w:val="00E667E1"/>
    <w:rsid w:val="00E71BC6"/>
    <w:rsid w:val="00E7773E"/>
    <w:rsid w:val="00E80D06"/>
    <w:rsid w:val="00E83018"/>
    <w:rsid w:val="00E84348"/>
    <w:rsid w:val="00E85B1F"/>
    <w:rsid w:val="00E8631E"/>
    <w:rsid w:val="00E9036A"/>
    <w:rsid w:val="00E91580"/>
    <w:rsid w:val="00E95500"/>
    <w:rsid w:val="00E96A91"/>
    <w:rsid w:val="00EA12B9"/>
    <w:rsid w:val="00EA12C7"/>
    <w:rsid w:val="00EB0521"/>
    <w:rsid w:val="00EB74AF"/>
    <w:rsid w:val="00EB7992"/>
    <w:rsid w:val="00EC0692"/>
    <w:rsid w:val="00ED2CF6"/>
    <w:rsid w:val="00ED5490"/>
    <w:rsid w:val="00ED5A8C"/>
    <w:rsid w:val="00EE0091"/>
    <w:rsid w:val="00EE3201"/>
    <w:rsid w:val="00EE4446"/>
    <w:rsid w:val="00EE4559"/>
    <w:rsid w:val="00EF08F2"/>
    <w:rsid w:val="00EF2518"/>
    <w:rsid w:val="00EF312E"/>
    <w:rsid w:val="00EF341D"/>
    <w:rsid w:val="00F0569F"/>
    <w:rsid w:val="00F064FD"/>
    <w:rsid w:val="00F06619"/>
    <w:rsid w:val="00F10487"/>
    <w:rsid w:val="00F14222"/>
    <w:rsid w:val="00F14DAD"/>
    <w:rsid w:val="00F17C6F"/>
    <w:rsid w:val="00F17D67"/>
    <w:rsid w:val="00F21C4E"/>
    <w:rsid w:val="00F23FBA"/>
    <w:rsid w:val="00F26051"/>
    <w:rsid w:val="00F27039"/>
    <w:rsid w:val="00F272C6"/>
    <w:rsid w:val="00F2781E"/>
    <w:rsid w:val="00F31191"/>
    <w:rsid w:val="00F33845"/>
    <w:rsid w:val="00F34F36"/>
    <w:rsid w:val="00F40128"/>
    <w:rsid w:val="00F41085"/>
    <w:rsid w:val="00F42109"/>
    <w:rsid w:val="00F44A3F"/>
    <w:rsid w:val="00F44E18"/>
    <w:rsid w:val="00F47A5D"/>
    <w:rsid w:val="00F53E27"/>
    <w:rsid w:val="00F54830"/>
    <w:rsid w:val="00F560AB"/>
    <w:rsid w:val="00F561FC"/>
    <w:rsid w:val="00F57E90"/>
    <w:rsid w:val="00F626B6"/>
    <w:rsid w:val="00F64E87"/>
    <w:rsid w:val="00F65D24"/>
    <w:rsid w:val="00F66AB4"/>
    <w:rsid w:val="00F71382"/>
    <w:rsid w:val="00F72373"/>
    <w:rsid w:val="00F7532B"/>
    <w:rsid w:val="00F97BC8"/>
    <w:rsid w:val="00FA34E4"/>
    <w:rsid w:val="00FA6FC6"/>
    <w:rsid w:val="00FB227B"/>
    <w:rsid w:val="00FB35E3"/>
    <w:rsid w:val="00FC0786"/>
    <w:rsid w:val="00FC1E1D"/>
    <w:rsid w:val="00FC6523"/>
    <w:rsid w:val="00FC75FC"/>
    <w:rsid w:val="00FD65EF"/>
    <w:rsid w:val="00FD789A"/>
    <w:rsid w:val="00FE00CD"/>
    <w:rsid w:val="00FE7520"/>
    <w:rsid w:val="00FF1ADF"/>
    <w:rsid w:val="00FF5A81"/>
    <w:rsid w:val="014001AC"/>
    <w:rsid w:val="0162050F"/>
    <w:rsid w:val="01C24A92"/>
    <w:rsid w:val="02653FF9"/>
    <w:rsid w:val="05CE1732"/>
    <w:rsid w:val="05E45914"/>
    <w:rsid w:val="06771ED8"/>
    <w:rsid w:val="06F764EC"/>
    <w:rsid w:val="072647BD"/>
    <w:rsid w:val="09CB04E3"/>
    <w:rsid w:val="0C8F6929"/>
    <w:rsid w:val="0CEA3A89"/>
    <w:rsid w:val="10E62079"/>
    <w:rsid w:val="120A24A1"/>
    <w:rsid w:val="132402B2"/>
    <w:rsid w:val="138A2DDF"/>
    <w:rsid w:val="13C84D64"/>
    <w:rsid w:val="145B4126"/>
    <w:rsid w:val="155374AE"/>
    <w:rsid w:val="15D042E7"/>
    <w:rsid w:val="15DA4A20"/>
    <w:rsid w:val="15DB5AA0"/>
    <w:rsid w:val="15E1504F"/>
    <w:rsid w:val="1AAE2916"/>
    <w:rsid w:val="1BB56FDD"/>
    <w:rsid w:val="1D016A38"/>
    <w:rsid w:val="1F380236"/>
    <w:rsid w:val="1FBE5E2A"/>
    <w:rsid w:val="220B6795"/>
    <w:rsid w:val="225A2044"/>
    <w:rsid w:val="238759DC"/>
    <w:rsid w:val="23DC3AA4"/>
    <w:rsid w:val="27030E94"/>
    <w:rsid w:val="2B384867"/>
    <w:rsid w:val="2BEBEF1B"/>
    <w:rsid w:val="2D2208DE"/>
    <w:rsid w:val="2DFE6D3A"/>
    <w:rsid w:val="2EE700D8"/>
    <w:rsid w:val="2F4D42B8"/>
    <w:rsid w:val="2F9E4C55"/>
    <w:rsid w:val="2FD03A28"/>
    <w:rsid w:val="313749C7"/>
    <w:rsid w:val="31650BD9"/>
    <w:rsid w:val="31660196"/>
    <w:rsid w:val="31FA2065"/>
    <w:rsid w:val="32866B8B"/>
    <w:rsid w:val="32F95906"/>
    <w:rsid w:val="362771DA"/>
    <w:rsid w:val="378D7051"/>
    <w:rsid w:val="38D47048"/>
    <w:rsid w:val="3AFF4B8B"/>
    <w:rsid w:val="3B873A6B"/>
    <w:rsid w:val="3BA813BB"/>
    <w:rsid w:val="3C0611CF"/>
    <w:rsid w:val="3DA51BE2"/>
    <w:rsid w:val="3DEC5331"/>
    <w:rsid w:val="3F6A0ABE"/>
    <w:rsid w:val="3F76CA64"/>
    <w:rsid w:val="3F7F4D17"/>
    <w:rsid w:val="3F8FF60C"/>
    <w:rsid w:val="3FBF4D91"/>
    <w:rsid w:val="3FC63954"/>
    <w:rsid w:val="3FDFA884"/>
    <w:rsid w:val="3FF66740"/>
    <w:rsid w:val="3FFB6081"/>
    <w:rsid w:val="3FFFF353"/>
    <w:rsid w:val="40276879"/>
    <w:rsid w:val="407738F0"/>
    <w:rsid w:val="43AA19A5"/>
    <w:rsid w:val="468E2C24"/>
    <w:rsid w:val="47D96A22"/>
    <w:rsid w:val="47DD5832"/>
    <w:rsid w:val="4839795D"/>
    <w:rsid w:val="491A2547"/>
    <w:rsid w:val="49E46288"/>
    <w:rsid w:val="4ACD0DB2"/>
    <w:rsid w:val="4BE30B45"/>
    <w:rsid w:val="4E74490B"/>
    <w:rsid w:val="4F387E5C"/>
    <w:rsid w:val="505428F9"/>
    <w:rsid w:val="518D282E"/>
    <w:rsid w:val="51A10B01"/>
    <w:rsid w:val="52C15AAB"/>
    <w:rsid w:val="537C00B0"/>
    <w:rsid w:val="55465BAE"/>
    <w:rsid w:val="557378EF"/>
    <w:rsid w:val="55B40137"/>
    <w:rsid w:val="56F81607"/>
    <w:rsid w:val="58DB1653"/>
    <w:rsid w:val="59DE57C7"/>
    <w:rsid w:val="5AED6949"/>
    <w:rsid w:val="5B7E27D9"/>
    <w:rsid w:val="5BFE10C5"/>
    <w:rsid w:val="5C220E07"/>
    <w:rsid w:val="5C7D9581"/>
    <w:rsid w:val="5D2D2E0C"/>
    <w:rsid w:val="5DC82230"/>
    <w:rsid w:val="5E1E2067"/>
    <w:rsid w:val="5E9A74DF"/>
    <w:rsid w:val="5F9D3D61"/>
    <w:rsid w:val="5FC81A43"/>
    <w:rsid w:val="60D22F9F"/>
    <w:rsid w:val="60E05193"/>
    <w:rsid w:val="61B14697"/>
    <w:rsid w:val="638607CB"/>
    <w:rsid w:val="64BF0C68"/>
    <w:rsid w:val="66485569"/>
    <w:rsid w:val="675A3119"/>
    <w:rsid w:val="67EF3E96"/>
    <w:rsid w:val="689D0AE9"/>
    <w:rsid w:val="6ADFB913"/>
    <w:rsid w:val="6AEE4C9C"/>
    <w:rsid w:val="6B0F2891"/>
    <w:rsid w:val="6B7E0622"/>
    <w:rsid w:val="6C165517"/>
    <w:rsid w:val="6CB69FE8"/>
    <w:rsid w:val="6ED72E1E"/>
    <w:rsid w:val="6EDC7D8E"/>
    <w:rsid w:val="6FAF118A"/>
    <w:rsid w:val="6FBFE8F6"/>
    <w:rsid w:val="6FE756B9"/>
    <w:rsid w:val="6FFD31CB"/>
    <w:rsid w:val="70E14550"/>
    <w:rsid w:val="72A03FF2"/>
    <w:rsid w:val="731D1FE7"/>
    <w:rsid w:val="7379727C"/>
    <w:rsid w:val="75A732FF"/>
    <w:rsid w:val="75B7FFAA"/>
    <w:rsid w:val="76CFCC74"/>
    <w:rsid w:val="76DF3323"/>
    <w:rsid w:val="76F6C973"/>
    <w:rsid w:val="77000835"/>
    <w:rsid w:val="77CF0516"/>
    <w:rsid w:val="77DF6891"/>
    <w:rsid w:val="77E74892"/>
    <w:rsid w:val="77F7276B"/>
    <w:rsid w:val="77FF7725"/>
    <w:rsid w:val="784E0489"/>
    <w:rsid w:val="78593531"/>
    <w:rsid w:val="7A226E93"/>
    <w:rsid w:val="7AEB0DCC"/>
    <w:rsid w:val="7AF75590"/>
    <w:rsid w:val="7AF7FDA8"/>
    <w:rsid w:val="7B59292A"/>
    <w:rsid w:val="7B6C550C"/>
    <w:rsid w:val="7BFBE533"/>
    <w:rsid w:val="7DBFE989"/>
    <w:rsid w:val="7DEE03BB"/>
    <w:rsid w:val="7E27C8B3"/>
    <w:rsid w:val="7E460EBE"/>
    <w:rsid w:val="7E522E7A"/>
    <w:rsid w:val="7E5A1359"/>
    <w:rsid w:val="7EDF1F1F"/>
    <w:rsid w:val="7EFE33A0"/>
    <w:rsid w:val="7F4DFA45"/>
    <w:rsid w:val="7FD84AE6"/>
    <w:rsid w:val="7FED4C05"/>
    <w:rsid w:val="7FF9F901"/>
    <w:rsid w:val="7FFDB2DB"/>
    <w:rsid w:val="7FFF3D43"/>
    <w:rsid w:val="8FE3BD1D"/>
    <w:rsid w:val="AFF9D651"/>
    <w:rsid w:val="B07706D3"/>
    <w:rsid w:val="B7F79173"/>
    <w:rsid w:val="B7FF7CA8"/>
    <w:rsid w:val="BBFF9530"/>
    <w:rsid w:val="BD8EC0D4"/>
    <w:rsid w:val="BDFE4EBA"/>
    <w:rsid w:val="BEDA76B3"/>
    <w:rsid w:val="BFDB8F38"/>
    <w:rsid w:val="CDD48D56"/>
    <w:rsid w:val="D5B7E155"/>
    <w:rsid w:val="D6EBCA35"/>
    <w:rsid w:val="D8EE7967"/>
    <w:rsid w:val="DACE3FAB"/>
    <w:rsid w:val="DCEEA867"/>
    <w:rsid w:val="DDBF74A4"/>
    <w:rsid w:val="DDFFEC68"/>
    <w:rsid w:val="DEFD583C"/>
    <w:rsid w:val="DF3BC9E4"/>
    <w:rsid w:val="DFEFCA28"/>
    <w:rsid w:val="DFFB651C"/>
    <w:rsid w:val="E8EFF36D"/>
    <w:rsid w:val="EB93449E"/>
    <w:rsid w:val="EDF565B9"/>
    <w:rsid w:val="EDFF7A5F"/>
    <w:rsid w:val="EF4E6D07"/>
    <w:rsid w:val="EF57D1CB"/>
    <w:rsid w:val="EFFF6A58"/>
    <w:rsid w:val="F917E080"/>
    <w:rsid w:val="FA37D5FD"/>
    <w:rsid w:val="FABD1EB3"/>
    <w:rsid w:val="FB9BA93C"/>
    <w:rsid w:val="FBA6852E"/>
    <w:rsid w:val="FBB3E8F3"/>
    <w:rsid w:val="FCF72C95"/>
    <w:rsid w:val="FD3BE043"/>
    <w:rsid w:val="FEF67772"/>
    <w:rsid w:val="FEFC93B7"/>
    <w:rsid w:val="FF0F4CD7"/>
    <w:rsid w:val="FF7F0876"/>
    <w:rsid w:val="FF849D11"/>
    <w:rsid w:val="FF9F0D84"/>
    <w:rsid w:val="FFAEBF91"/>
    <w:rsid w:val="FFB5CC9B"/>
    <w:rsid w:val="FFBF58BB"/>
    <w:rsid w:val="FFD38F12"/>
    <w:rsid w:val="FFD520AC"/>
    <w:rsid w:val="FFFFB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_GB2312" w:cs="Times New Roman"/>
      <w:kern w:val="2"/>
      <w:sz w:val="32"/>
      <w:szCs w:val="24"/>
      <w:lang w:val="en-US" w:eastAsia="zh-CN" w:bidi="ar-SA"/>
    </w:rPr>
  </w:style>
  <w:style w:type="character" w:default="1" w:styleId="11">
    <w:name w:val="Default Paragraph Font"/>
    <w:qFormat/>
    <w:uiPriority w:val="0"/>
    <w:rPr>
      <w:rFonts w:ascii="Times New Roman" w:hAnsi="Times New Roman" w:eastAsia="宋体" w:cs="Times New Roman"/>
    </w:rPr>
  </w:style>
  <w:style w:type="table" w:default="1" w:styleId="10">
    <w:name w:val="Normal Table"/>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eastAsia="宋体"/>
    </w:rPr>
  </w:style>
  <w:style w:type="paragraph" w:styleId="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rPr>
  </w:style>
  <w:style w:type="paragraph" w:styleId="4">
    <w:name w:val="Normal Indent"/>
    <w:basedOn w:val="1"/>
    <w:next w:val="5"/>
    <w:link w:val="12"/>
    <w:qFormat/>
    <w:uiPriority w:val="0"/>
    <w:rPr>
      <w:rFonts w:ascii="Calibri" w:hAnsi="Calibri" w:eastAsia="宋体"/>
      <w:kern w:val="0"/>
    </w:rPr>
  </w:style>
  <w:style w:type="paragraph" w:styleId="5">
    <w:name w:val="Body Text First Indent 2"/>
    <w:basedOn w:val="6"/>
    <w:next w:val="1"/>
    <w:qFormat/>
    <w:uiPriority w:val="0"/>
    <w:pPr>
      <w:ind w:firstLine="420"/>
    </w:pPr>
  </w:style>
  <w:style w:type="paragraph" w:styleId="6">
    <w:name w:val="Body Text Indent"/>
    <w:basedOn w:val="1"/>
    <w:next w:val="1"/>
    <w:qFormat/>
    <w:uiPriority w:val="0"/>
    <w:pPr>
      <w:spacing w:after="120"/>
      <w:ind w:left="420" w:leftChars="200"/>
    </w:pPr>
    <w:rPr>
      <w:rFonts w:eastAsia="宋体"/>
    </w:rPr>
  </w:style>
  <w:style w:type="paragraph" w:styleId="7">
    <w:name w:val="footer"/>
    <w:basedOn w:val="1"/>
    <w:link w:val="13"/>
    <w:qFormat/>
    <w:uiPriority w:val="0"/>
    <w:pPr>
      <w:tabs>
        <w:tab w:val="center" w:pos="4153"/>
        <w:tab w:val="right" w:pos="8306"/>
      </w:tabs>
      <w:snapToGrid w:val="0"/>
      <w:jc w:val="left"/>
    </w:pPr>
    <w:rPr>
      <w:rFonts w:eastAsia="宋体"/>
      <w:kern w:val="0"/>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rFonts w:eastAsia="宋体"/>
      <w:kern w:val="0"/>
      <w:sz w:val="18"/>
      <w:szCs w:val="18"/>
    </w:rPr>
  </w:style>
  <w:style w:type="paragraph" w:styleId="9">
    <w:name w:val="Body Text First Indent"/>
    <w:basedOn w:val="2"/>
    <w:next w:val="1"/>
    <w:qFormat/>
    <w:uiPriority w:val="0"/>
    <w:pPr>
      <w:ind w:firstLine="420" w:firstLineChars="100"/>
    </w:pPr>
  </w:style>
  <w:style w:type="character" w:customStyle="1" w:styleId="12">
    <w:name w:val="正文缩进 字符"/>
    <w:link w:val="4"/>
    <w:qFormat/>
    <w:uiPriority w:val="0"/>
    <w:rPr>
      <w:rFonts w:ascii="Times New Roman" w:hAnsi="Times New Roman" w:eastAsia="仿宋_GB2312" w:cs="Times New Roman"/>
      <w:sz w:val="32"/>
      <w:szCs w:val="24"/>
    </w:rPr>
  </w:style>
  <w:style w:type="character" w:customStyle="1" w:styleId="13">
    <w:name w:val="页脚 字符"/>
    <w:link w:val="7"/>
    <w:qFormat/>
    <w:uiPriority w:val="0"/>
    <w:rPr>
      <w:rFonts w:ascii="Times New Roman" w:hAnsi="Times New Roman" w:eastAsia="仿宋_GB2312" w:cs="Times New Roman"/>
      <w:sz w:val="18"/>
      <w:szCs w:val="18"/>
    </w:rPr>
  </w:style>
  <w:style w:type="character" w:customStyle="1" w:styleId="14">
    <w:name w:val="页眉 字符"/>
    <w:link w:val="8"/>
    <w:qFormat/>
    <w:uiPriority w:val="0"/>
    <w:rPr>
      <w:rFonts w:ascii="Times New Roman" w:hAnsi="Times New Roman" w:eastAsia="仿宋_GB2312" w:cs="Times New Roman"/>
      <w:sz w:val="18"/>
      <w:szCs w:val="18"/>
    </w:rPr>
  </w:style>
  <w:style w:type="paragraph" w:customStyle="1" w:styleId="15">
    <w:name w:val="样式 正文缩进正文缩进2正文缩进 Char Char正文缩进 Char Char Char Char正文缩进 Char ..."/>
    <w:basedOn w:val="4"/>
    <w:qFormat/>
    <w:uiPriority w:val="0"/>
    <w:pPr>
      <w:spacing w:line="360" w:lineRule="auto"/>
    </w:pPr>
    <w:rPr>
      <w:rFonts w:ascii="Times New Roman" w:hAnsi="Times New Roman" w:cs="宋体"/>
      <w:sz w:val="24"/>
    </w:rPr>
  </w:style>
  <w:style w:type="paragraph" w:customStyle="1" w:styleId="16">
    <w:name w:val="Default"/>
    <w:qFormat/>
    <w:uiPriority w:val="0"/>
    <w:pPr>
      <w:widowControl w:val="0"/>
      <w:autoSpaceDE w:val="0"/>
      <w:autoSpaceDN w:val="0"/>
    </w:pPr>
    <w:rPr>
      <w:rFonts w:ascii="仿宋_GB2312" w:hAnsi="仿宋_GB2312" w:eastAsia="仿宋_GB2312" w:cs="Times New Roman"/>
      <w:color w:val="000000"/>
      <w:sz w:val="24"/>
      <w:lang w:val="en-US" w:eastAsia="zh-CN" w:bidi="ar-SA"/>
    </w:rPr>
  </w:style>
  <w:style w:type="character" w:customStyle="1" w:styleId="17">
    <w:name w:val="fontstyle21"/>
    <w:qFormat/>
    <w:uiPriority w:val="0"/>
    <w:rPr>
      <w:rFonts w:hint="eastAsia" w:ascii="TimesNewRomanPSMT" w:hAnsi="Times New Roman" w:eastAsia="TimesNewRomanPSMT" w:cs="Times New Roman"/>
      <w:color w:val="000000"/>
      <w:sz w:val="22"/>
      <w:szCs w:val="22"/>
    </w:rPr>
  </w:style>
  <w:style w:type="character" w:customStyle="1" w:styleId="18">
    <w:name w:val="fontstyle01"/>
    <w:qFormat/>
    <w:uiPriority w:val="0"/>
    <w:rPr>
      <w:rFonts w:hint="eastAsia" w:ascii="宋体" w:hAnsi="宋体" w:eastAsia="宋体" w:cs="Times New Roman"/>
      <w:color w:val="000000"/>
      <w:sz w:val="22"/>
      <w:szCs w:val="22"/>
    </w:rPr>
  </w:style>
  <w:style w:type="character" w:customStyle="1" w:styleId="19">
    <w:name w:val="大标题"/>
    <w:qFormat/>
    <w:uiPriority w:val="0"/>
    <w:rPr>
      <w:rFonts w:ascii="Times New Roman" w:hAnsi="Times New Roman" w:eastAsia="宋体" w:cs="Times New Roman"/>
      <w:b/>
      <w:spacing w:val="0"/>
      <w:w w:val="100"/>
      <w:position w:val="0"/>
      <w:sz w:val="28"/>
    </w:rPr>
  </w:style>
  <w:style w:type="paragraph" w:customStyle="1" w:styleId="20">
    <w:name w:val="111111正文"/>
    <w:basedOn w:val="1"/>
    <w:qFormat/>
    <w:uiPriority w:val="0"/>
    <w:pPr>
      <w:spacing w:line="360" w:lineRule="auto"/>
    </w:pPr>
    <w:rPr>
      <w:sz w:val="24"/>
    </w:rPr>
  </w:style>
  <w:style w:type="paragraph" w:customStyle="1" w:styleId="21">
    <w:name w:val="正文格式"/>
    <w:basedOn w:val="1"/>
    <w:qFormat/>
    <w:uiPriority w:val="0"/>
    <w:pPr>
      <w:spacing w:line="360" w:lineRule="auto"/>
      <w:ind w:firstLine="482"/>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3050</Words>
  <Characters>3294</Characters>
  <Lines>2</Lines>
  <Paragraphs>6</Paragraphs>
  <TotalTime>47</TotalTime>
  <ScaleCrop>false</ScaleCrop>
  <LinksUpToDate>false</LinksUpToDate>
  <CharactersWithSpaces>3365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2024-08-29T10:57:00Z</dcterms:created>
  <dc:creator>Administrator</dc:creator>
  <cp:lastModifiedBy>Administrator</cp:lastModifiedBy>
  <cp:lastPrinted>2024-08-29T02:28:00Z</cp:lastPrinted>
  <dcterms:modified xsi:type="dcterms:W3CDTF">2024-09-29T07:53:12Z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0127A7305FF44140A408B958D9AA12CB_13</vt:lpwstr>
  </property>
</Properties>
</file>