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F48F99">
      <w:pPr>
        <w:spacing w:line="540" w:lineRule="exact"/>
        <w:ind w:firstLine="640"/>
        <w:rPr>
          <w:rFonts w:eastAsia="仿宋"/>
          <w:color w:val="auto"/>
        </w:rPr>
      </w:pPr>
    </w:p>
    <w:p w14:paraId="1622D2B5">
      <w:pPr>
        <w:tabs>
          <w:tab w:val="left" w:pos="8280"/>
        </w:tabs>
        <w:spacing w:line="540" w:lineRule="exact"/>
        <w:ind w:right="26" w:firstLine="5120" w:firstLineChars="1600"/>
        <w:rPr>
          <w:rFonts w:eastAsia="仿宋"/>
          <w:color w:val="auto"/>
        </w:rPr>
      </w:pPr>
    </w:p>
    <w:p w14:paraId="56D9625E">
      <w:pPr>
        <w:tabs>
          <w:tab w:val="left" w:pos="8280"/>
        </w:tabs>
        <w:spacing w:line="540" w:lineRule="exact"/>
        <w:ind w:right="26" w:firstLine="5120" w:firstLineChars="1600"/>
        <w:rPr>
          <w:rFonts w:eastAsia="仿宋"/>
          <w:color w:val="auto"/>
        </w:rPr>
      </w:pPr>
    </w:p>
    <w:p w14:paraId="3E05FC0B">
      <w:pPr>
        <w:tabs>
          <w:tab w:val="left" w:pos="8280"/>
        </w:tabs>
        <w:spacing w:line="540" w:lineRule="exact"/>
        <w:ind w:right="26" w:firstLine="5120" w:firstLineChars="1600"/>
        <w:rPr>
          <w:rFonts w:eastAsia="仿宋"/>
          <w:color w:val="auto"/>
        </w:rPr>
      </w:pPr>
    </w:p>
    <w:p w14:paraId="0418CA60">
      <w:pPr>
        <w:tabs>
          <w:tab w:val="left" w:pos="8280"/>
        </w:tabs>
        <w:spacing w:line="540" w:lineRule="exact"/>
        <w:ind w:right="26" w:firstLine="5120" w:firstLineChars="1600"/>
        <w:rPr>
          <w:rFonts w:eastAsia="仿宋"/>
          <w:color w:val="auto"/>
        </w:rPr>
      </w:pPr>
    </w:p>
    <w:p w14:paraId="67EB9AED">
      <w:pPr>
        <w:tabs>
          <w:tab w:val="left" w:pos="8280"/>
        </w:tabs>
        <w:spacing w:line="540" w:lineRule="exact"/>
        <w:ind w:right="26" w:firstLine="5120" w:firstLineChars="1600"/>
        <w:rPr>
          <w:rFonts w:eastAsia="仿宋"/>
          <w:color w:val="auto"/>
        </w:rPr>
      </w:pPr>
    </w:p>
    <w:p w14:paraId="7E41E280">
      <w:pPr>
        <w:tabs>
          <w:tab w:val="left" w:pos="8280"/>
        </w:tabs>
        <w:spacing w:line="540" w:lineRule="exact"/>
        <w:ind w:right="26" w:firstLine="5120" w:firstLineChars="1600"/>
        <w:rPr>
          <w:rFonts w:eastAsia="仿宋"/>
          <w:color w:val="auto"/>
        </w:rPr>
      </w:pPr>
    </w:p>
    <w:p w14:paraId="4516F70B">
      <w:pPr>
        <w:tabs>
          <w:tab w:val="left" w:pos="8280"/>
        </w:tabs>
        <w:spacing w:line="540" w:lineRule="exact"/>
        <w:ind w:right="26" w:firstLine="5120" w:firstLineChars="1600"/>
        <w:rPr>
          <w:rFonts w:eastAsia="仿宋"/>
          <w:color w:val="auto"/>
        </w:rPr>
      </w:pPr>
    </w:p>
    <w:p w14:paraId="2C31CB58">
      <w:pPr>
        <w:tabs>
          <w:tab w:val="left" w:pos="8280"/>
        </w:tabs>
        <w:spacing w:line="540" w:lineRule="exact"/>
        <w:ind w:right="26" w:firstLine="5120" w:firstLineChars="1600"/>
        <w:rPr>
          <w:rFonts w:eastAsia="仿宋"/>
          <w:color w:val="auto"/>
        </w:rPr>
      </w:pPr>
    </w:p>
    <w:p w14:paraId="7B612DC4">
      <w:pPr>
        <w:tabs>
          <w:tab w:val="left" w:pos="8280"/>
        </w:tabs>
        <w:spacing w:line="560" w:lineRule="exact"/>
        <w:ind w:right="26" w:firstLine="5120" w:firstLineChars="1600"/>
        <w:rPr>
          <w:rFonts w:eastAsia="仿宋"/>
          <w:color w:val="auto"/>
        </w:rPr>
      </w:pPr>
    </w:p>
    <w:p w14:paraId="41E4EB23">
      <w:pPr>
        <w:spacing w:line="560" w:lineRule="exact"/>
        <w:ind w:firstLine="0" w:firstLineChars="0"/>
        <w:jc w:val="center"/>
        <w:rPr>
          <w:rFonts w:eastAsia="仿宋"/>
          <w:color w:val="auto"/>
          <w:szCs w:val="20"/>
        </w:rPr>
      </w:pPr>
      <w:r>
        <w:rPr>
          <w:rFonts w:eastAsia="仿宋"/>
          <w:color w:val="auto"/>
          <w:szCs w:val="20"/>
        </w:rPr>
        <w:t>鄂环审字〔202</w:t>
      </w:r>
      <w:r>
        <w:rPr>
          <w:rFonts w:hint="eastAsia" w:eastAsia="仿宋"/>
          <w:color w:val="auto"/>
          <w:szCs w:val="20"/>
          <w:lang w:val="en-US" w:eastAsia="zh-CN"/>
        </w:rPr>
        <w:t>4</w:t>
      </w:r>
      <w:r>
        <w:rPr>
          <w:rFonts w:eastAsia="仿宋"/>
          <w:color w:val="auto"/>
          <w:szCs w:val="20"/>
        </w:rPr>
        <w:t>〕</w:t>
      </w:r>
      <w:r>
        <w:rPr>
          <w:rFonts w:hint="eastAsia" w:eastAsia="仿宋"/>
          <w:color w:val="auto"/>
          <w:szCs w:val="20"/>
          <w:lang w:val="en-US" w:eastAsia="zh-CN"/>
        </w:rPr>
        <w:t>149</w:t>
      </w:r>
      <w:r>
        <w:rPr>
          <w:rFonts w:eastAsia="仿宋"/>
          <w:color w:val="auto"/>
          <w:szCs w:val="20"/>
        </w:rPr>
        <w:t>号</w:t>
      </w:r>
    </w:p>
    <w:p w14:paraId="7736AF5B">
      <w:pPr>
        <w:tabs>
          <w:tab w:val="left" w:pos="2860"/>
        </w:tabs>
        <w:adjustRightInd w:val="0"/>
        <w:snapToGrid w:val="0"/>
        <w:spacing w:line="560" w:lineRule="exact"/>
        <w:ind w:firstLine="800"/>
        <w:jc w:val="center"/>
        <w:rPr>
          <w:color w:val="auto"/>
          <w:sz w:val="40"/>
          <w:szCs w:val="40"/>
        </w:rPr>
      </w:pPr>
      <w:r>
        <w:rPr>
          <w:color w:val="auto"/>
          <w:sz w:val="40"/>
          <w:szCs w:val="40"/>
        </w:rPr>
        <w:tab/>
      </w:r>
    </w:p>
    <w:p w14:paraId="74529F2F">
      <w:pPr>
        <w:ind w:firstLine="0" w:firstLineChars="0"/>
        <w:jc w:val="center"/>
        <w:rPr>
          <w:rFonts w:ascii="宋体" w:hAnsi="宋体" w:eastAsia="宋体" w:cs="宋体"/>
          <w:color w:val="auto"/>
          <w:sz w:val="45"/>
          <w:szCs w:val="45"/>
        </w:rPr>
      </w:pPr>
      <w:r>
        <w:rPr>
          <w:rFonts w:ascii="宋体" w:hAnsi="宋体" w:eastAsia="宋体" w:cs="宋体"/>
          <w:b/>
          <w:bCs/>
          <w:color w:val="auto"/>
          <w:spacing w:val="-34"/>
          <w:sz w:val="45"/>
          <w:szCs w:val="45"/>
        </w:rPr>
        <w:t>鄂尔多斯市生态环境局</w:t>
      </w:r>
    </w:p>
    <w:p w14:paraId="0F63F867">
      <w:pPr>
        <w:ind w:firstLine="0" w:firstLineChars="0"/>
        <w:jc w:val="center"/>
        <w:rPr>
          <w:rFonts w:ascii="宋体" w:hAnsi="宋体" w:eastAsia="宋体" w:cs="宋体"/>
          <w:color w:val="auto"/>
          <w:sz w:val="45"/>
          <w:szCs w:val="45"/>
        </w:rPr>
      </w:pPr>
      <w:r>
        <w:rPr>
          <w:rFonts w:ascii="宋体" w:hAnsi="宋体" w:eastAsia="宋体" w:cs="宋体"/>
          <w:b/>
          <w:bCs/>
          <w:color w:val="auto"/>
          <w:spacing w:val="-34"/>
          <w:sz w:val="45"/>
          <w:szCs w:val="45"/>
        </w:rPr>
        <w:t>关于10万吨/年液态阳光—二氧化碳加绿氢制甲醇技术示范项目绿色甲醇合成单元环境影响报告书</w:t>
      </w:r>
      <w:r>
        <w:rPr>
          <w:rFonts w:ascii="宋体" w:hAnsi="宋体" w:eastAsia="宋体" w:cs="宋体"/>
          <w:b/>
          <w:bCs/>
          <w:color w:val="auto"/>
          <w:spacing w:val="-35"/>
          <w:sz w:val="45"/>
          <w:szCs w:val="45"/>
        </w:rPr>
        <w:t>的批复</w:t>
      </w:r>
    </w:p>
    <w:p w14:paraId="15C95873">
      <w:pPr>
        <w:spacing w:line="560" w:lineRule="exact"/>
        <w:ind w:firstLine="640"/>
        <w:rPr>
          <w:color w:val="auto"/>
          <w:szCs w:val="21"/>
        </w:rPr>
      </w:pPr>
    </w:p>
    <w:p w14:paraId="30196623">
      <w:pPr>
        <w:adjustRightInd w:val="0"/>
        <w:snapToGrid w:val="0"/>
        <w:spacing w:line="560" w:lineRule="exact"/>
        <w:ind w:firstLine="0" w:firstLineChars="0"/>
        <w:rPr>
          <w:rFonts w:hint="eastAsia" w:ascii="仿宋" w:hAnsi="仿宋" w:eastAsia="仿宋" w:cs="仿宋"/>
          <w:color w:val="auto"/>
          <w:szCs w:val="32"/>
        </w:rPr>
      </w:pPr>
      <w:r>
        <w:rPr>
          <w:rFonts w:hint="eastAsia" w:ascii="仿宋" w:hAnsi="仿宋" w:eastAsia="仿宋" w:cs="仿宋"/>
          <w:color w:val="auto"/>
          <w:szCs w:val="32"/>
        </w:rPr>
        <w:t>中煤鄂尔多斯能源化工有限公司：</w:t>
      </w:r>
    </w:p>
    <w:p w14:paraId="39D572B2">
      <w:pPr>
        <w:spacing w:line="600" w:lineRule="exact"/>
        <w:ind w:firstLine="640"/>
        <w:rPr>
          <w:rFonts w:hint="eastAsia" w:ascii="仿宋" w:hAnsi="仿宋" w:eastAsia="仿宋" w:cs="仿宋"/>
          <w:color w:val="auto"/>
          <w:szCs w:val="32"/>
        </w:rPr>
      </w:pPr>
      <w:r>
        <w:rPr>
          <w:rFonts w:hint="eastAsia" w:ascii="仿宋" w:hAnsi="仿宋" w:eastAsia="仿宋" w:cs="仿宋"/>
          <w:color w:val="auto"/>
          <w:szCs w:val="32"/>
        </w:rPr>
        <w:t>你公司报送的由东科建设有限公司编制的《10万吨/年液态阳光—二氧化碳加绿氢制甲醇技术示范项目绿色甲醇合成单元环境影响报告书》(以下简称《报告书》)</w:t>
      </w:r>
      <w:r>
        <w:rPr>
          <w:rFonts w:hint="eastAsia" w:ascii="仿宋" w:hAnsi="仿宋" w:eastAsia="仿宋" w:cs="仿宋"/>
          <w:color w:val="auto"/>
          <w:szCs w:val="32"/>
          <w:lang w:val="en-US" w:eastAsia="zh-CN"/>
        </w:rPr>
        <w:t>和《乌审旗人民政府关于支持中煤鄂尔多斯能源化工3个新建项目环评手续办理的请示》（乌政字</w:t>
      </w:r>
      <w:r>
        <w:rPr>
          <w:rFonts w:eastAsia="仿宋"/>
          <w:color w:val="auto"/>
          <w:szCs w:val="20"/>
        </w:rPr>
        <w:t>〔202</w:t>
      </w:r>
      <w:r>
        <w:rPr>
          <w:rFonts w:hint="eastAsia" w:eastAsia="仿宋"/>
          <w:color w:val="auto"/>
          <w:szCs w:val="20"/>
          <w:lang w:val="en-US" w:eastAsia="zh-CN"/>
        </w:rPr>
        <w:t>4</w:t>
      </w:r>
      <w:r>
        <w:rPr>
          <w:rFonts w:eastAsia="仿宋"/>
          <w:color w:val="auto"/>
          <w:szCs w:val="20"/>
        </w:rPr>
        <w:t>〕</w:t>
      </w:r>
      <w:r>
        <w:rPr>
          <w:rFonts w:hint="eastAsia" w:eastAsia="仿宋"/>
          <w:color w:val="auto"/>
          <w:szCs w:val="20"/>
          <w:lang w:val="en-US" w:eastAsia="zh-CN"/>
        </w:rPr>
        <w:t>23号</w:t>
      </w:r>
      <w:r>
        <w:rPr>
          <w:rFonts w:hint="eastAsia" w:ascii="仿宋" w:hAnsi="仿宋" w:eastAsia="仿宋" w:cs="仿宋"/>
          <w:color w:val="auto"/>
          <w:szCs w:val="32"/>
          <w:lang w:val="en-US" w:eastAsia="zh-CN"/>
        </w:rPr>
        <w:t>）</w:t>
      </w:r>
      <w:r>
        <w:rPr>
          <w:rFonts w:hint="eastAsia" w:ascii="仿宋" w:hAnsi="仿宋" w:eastAsia="仿宋" w:cs="仿宋"/>
          <w:color w:val="auto"/>
          <w:szCs w:val="32"/>
        </w:rPr>
        <w:t>收悉，我局综合保障中心组织专家对该项目进行了技术评估，并形成了技术评估报告，根据《报告书》</w:t>
      </w:r>
      <w:r>
        <w:rPr>
          <w:rFonts w:hint="eastAsia" w:ascii="仿宋" w:hAnsi="仿宋" w:eastAsia="仿宋" w:cs="仿宋"/>
          <w:color w:val="auto"/>
          <w:szCs w:val="32"/>
          <w:lang w:eastAsia="zh-CN"/>
        </w:rPr>
        <w:t>、</w:t>
      </w:r>
      <w:r>
        <w:rPr>
          <w:rFonts w:hint="eastAsia" w:ascii="仿宋" w:hAnsi="仿宋" w:eastAsia="仿宋" w:cs="仿宋"/>
          <w:color w:val="auto"/>
          <w:szCs w:val="32"/>
        </w:rPr>
        <w:t>《技术评估报告》,经研究，现批复如下：</w:t>
      </w:r>
    </w:p>
    <w:p w14:paraId="567E9499">
      <w:pPr>
        <w:spacing w:line="600" w:lineRule="exact"/>
        <w:ind w:firstLine="640"/>
        <w:rPr>
          <w:rFonts w:hint="eastAsia" w:ascii="仿宋" w:hAnsi="仿宋" w:eastAsia="仿宋" w:cs="仿宋"/>
          <w:color w:val="auto"/>
          <w:szCs w:val="32"/>
        </w:rPr>
      </w:pPr>
      <w:r>
        <w:rPr>
          <w:rFonts w:hint="eastAsia" w:ascii="仿宋" w:hAnsi="仿宋" w:eastAsia="仿宋" w:cs="仿宋"/>
          <w:color w:val="auto"/>
          <w:szCs w:val="32"/>
          <w:lang w:val="en-US" w:eastAsia="zh-CN"/>
        </w:rPr>
        <w:t>一、</w:t>
      </w:r>
      <w:r>
        <w:rPr>
          <w:rFonts w:hint="eastAsia" w:ascii="仿宋" w:hAnsi="仿宋" w:eastAsia="仿宋" w:cs="仿宋"/>
          <w:color w:val="auto"/>
          <w:szCs w:val="32"/>
        </w:rPr>
        <w:t>该项目位于鄂尔多斯市乌审旗苏里格经济开发区-图克工业项目区</w:t>
      </w:r>
      <w:r>
        <w:rPr>
          <w:rFonts w:hint="eastAsia" w:ascii="仿宋" w:hAnsi="仿宋" w:eastAsia="仿宋" w:cs="仿宋"/>
          <w:color w:val="auto"/>
          <w:szCs w:val="32"/>
          <w:lang w:eastAsia="zh-Hans"/>
        </w:rPr>
        <w:t>，</w:t>
      </w:r>
      <w:r>
        <w:rPr>
          <w:rFonts w:hint="eastAsia" w:ascii="仿宋" w:hAnsi="仿宋" w:eastAsia="仿宋" w:cs="仿宋"/>
          <w:color w:val="auto"/>
          <w:szCs w:val="32"/>
        </w:rPr>
        <w:t>中煤鄂尔多斯能源化工有限公司现有厂区外东侧</w:t>
      </w:r>
      <w:r>
        <w:rPr>
          <w:rFonts w:hint="eastAsia" w:ascii="仿宋" w:hAnsi="仿宋" w:eastAsia="仿宋" w:cs="仿宋"/>
          <w:color w:val="auto"/>
          <w:szCs w:val="32"/>
          <w:lang w:eastAsia="zh-CN"/>
        </w:rPr>
        <w:t>。</w:t>
      </w:r>
    </w:p>
    <w:p w14:paraId="16EC07D3">
      <w:pPr>
        <w:spacing w:line="600" w:lineRule="exact"/>
        <w:ind w:left="0" w:leftChars="0" w:firstLine="0" w:firstLineChars="0"/>
        <w:rPr>
          <w:rFonts w:hint="eastAsia" w:ascii="仿宋" w:hAnsi="仿宋" w:eastAsia="仿宋" w:cs="仿宋"/>
          <w:color w:val="auto"/>
          <w:szCs w:val="32"/>
          <w:lang w:eastAsia="zh-CN"/>
        </w:rPr>
      </w:pPr>
      <w:r>
        <w:rPr>
          <w:rFonts w:hint="eastAsia" w:ascii="仿宋" w:hAnsi="仿宋" w:eastAsia="仿宋" w:cs="仿宋"/>
          <w:color w:val="auto"/>
          <w:szCs w:val="32"/>
          <w:lang w:val="en-US" w:eastAsia="zh-CN"/>
        </w:rPr>
        <w:t>主要</w:t>
      </w:r>
      <w:r>
        <w:rPr>
          <w:rFonts w:hint="eastAsia" w:ascii="仿宋" w:hAnsi="仿宋" w:eastAsia="仿宋" w:cs="仿宋"/>
          <w:color w:val="auto"/>
          <w:szCs w:val="32"/>
        </w:rPr>
        <w:t>以氢气和二氧化碳为原料，年产110080吨甲醇</w:t>
      </w:r>
      <w:r>
        <w:rPr>
          <w:rFonts w:hint="eastAsia" w:ascii="仿宋" w:hAnsi="仿宋" w:eastAsia="仿宋" w:cs="仿宋"/>
          <w:color w:val="auto"/>
          <w:szCs w:val="32"/>
          <w:lang w:eastAsia="zh-CN"/>
        </w:rPr>
        <w:t>，总占地面积为12772</w:t>
      </w:r>
      <w:r>
        <w:rPr>
          <w:rFonts w:hint="eastAsia" w:ascii="仿宋" w:hAnsi="仿宋" w:eastAsia="仿宋" w:cs="仿宋"/>
          <w:color w:val="auto"/>
          <w:szCs w:val="32"/>
          <w:lang w:val="en-US" w:eastAsia="zh-CN"/>
        </w:rPr>
        <w:t>平方米</w:t>
      </w:r>
      <w:r>
        <w:rPr>
          <w:rFonts w:hint="eastAsia" w:ascii="仿宋" w:hAnsi="仿宋" w:eastAsia="仿宋" w:cs="仿宋"/>
          <w:color w:val="auto"/>
          <w:szCs w:val="32"/>
          <w:lang w:eastAsia="zh-CN"/>
        </w:rPr>
        <w:t>，</w:t>
      </w:r>
      <w:r>
        <w:rPr>
          <w:rFonts w:hint="eastAsia" w:ascii="仿宋" w:hAnsi="仿宋" w:eastAsia="仿宋" w:cs="仿宋"/>
          <w:color w:val="auto"/>
          <w:szCs w:val="32"/>
          <w:lang w:val="en-US" w:eastAsia="zh-CN"/>
        </w:rPr>
        <w:t>建设内容包括</w:t>
      </w:r>
      <w:r>
        <w:rPr>
          <w:rFonts w:hint="eastAsia" w:ascii="仿宋" w:hAnsi="仿宋" w:eastAsia="仿宋" w:cs="仿宋"/>
          <w:color w:val="auto"/>
          <w:szCs w:val="32"/>
          <w:lang w:eastAsia="zh-CN"/>
        </w:rPr>
        <w:t>二氧化碳精制装置、甲醇合成装置、甲醇精馏装置、压缩机厂房、合成机柜间、甲醇合成交变电所、</w:t>
      </w:r>
      <w:r>
        <w:rPr>
          <w:rFonts w:hint="eastAsia" w:ascii="仿宋" w:hAnsi="仿宋" w:eastAsia="仿宋" w:cs="仿宋"/>
          <w:color w:val="auto"/>
          <w:szCs w:val="32"/>
        </w:rPr>
        <w:t>循环水站、脱盐水站、污水处理站、回用水站</w:t>
      </w:r>
      <w:r>
        <w:rPr>
          <w:rFonts w:hint="eastAsia" w:ascii="仿宋" w:hAnsi="仿宋" w:eastAsia="仿宋" w:cs="仿宋"/>
          <w:color w:val="auto"/>
          <w:szCs w:val="32"/>
          <w:lang w:val="en-US" w:eastAsia="zh-CN"/>
        </w:rPr>
        <w:t>和储罐等</w:t>
      </w:r>
      <w:r>
        <w:rPr>
          <w:rFonts w:hint="eastAsia" w:ascii="仿宋" w:hAnsi="仿宋" w:eastAsia="仿宋" w:cs="仿宋"/>
          <w:color w:val="auto"/>
          <w:szCs w:val="32"/>
        </w:rPr>
        <w:t>及公辅工程</w:t>
      </w:r>
      <w:r>
        <w:rPr>
          <w:rFonts w:hint="eastAsia" w:ascii="仿宋" w:hAnsi="仿宋" w:eastAsia="仿宋" w:cs="仿宋"/>
          <w:color w:val="auto"/>
          <w:szCs w:val="32"/>
          <w:lang w:val="en-US" w:eastAsia="zh-CN"/>
        </w:rPr>
        <w:t>及环保设施。</w:t>
      </w:r>
      <w:r>
        <w:rPr>
          <w:rFonts w:hint="eastAsia" w:ascii="仿宋" w:hAnsi="仿宋" w:eastAsia="仿宋" w:cs="仿宋"/>
          <w:color w:val="auto"/>
          <w:szCs w:val="32"/>
        </w:rPr>
        <w:t>本项目总投资</w:t>
      </w:r>
      <w:r>
        <w:rPr>
          <w:rFonts w:hint="eastAsia" w:ascii="仿宋" w:hAnsi="仿宋" w:eastAsia="仿宋" w:cs="仿宋"/>
          <w:color w:val="auto"/>
          <w:szCs w:val="32"/>
          <w:lang w:val="en-US" w:eastAsia="zh-CN"/>
        </w:rPr>
        <w:t>61449</w:t>
      </w:r>
      <w:r>
        <w:rPr>
          <w:rFonts w:hint="eastAsia" w:ascii="仿宋" w:hAnsi="仿宋" w:eastAsia="仿宋" w:cs="仿宋"/>
          <w:color w:val="auto"/>
          <w:szCs w:val="32"/>
        </w:rPr>
        <w:t>万元，环保投资总额为</w:t>
      </w:r>
      <w:r>
        <w:rPr>
          <w:rFonts w:hint="eastAsia" w:ascii="仿宋" w:hAnsi="仿宋" w:eastAsia="仿宋" w:cs="仿宋"/>
          <w:color w:val="auto"/>
          <w:szCs w:val="32"/>
          <w:lang w:val="en-US" w:eastAsia="zh-CN"/>
        </w:rPr>
        <w:t>415</w:t>
      </w:r>
      <w:r>
        <w:rPr>
          <w:rFonts w:hint="eastAsia" w:ascii="仿宋" w:hAnsi="仿宋" w:eastAsia="仿宋" w:cs="仿宋"/>
          <w:color w:val="auto"/>
          <w:szCs w:val="32"/>
        </w:rPr>
        <w:t>万元</w:t>
      </w:r>
      <w:r>
        <w:rPr>
          <w:rFonts w:hint="eastAsia" w:ascii="仿宋" w:hAnsi="仿宋" w:eastAsia="仿宋" w:cs="仿宋"/>
          <w:color w:val="auto"/>
          <w:szCs w:val="32"/>
          <w:lang w:eastAsia="zh-CN"/>
        </w:rPr>
        <w:t>。</w:t>
      </w:r>
    </w:p>
    <w:p w14:paraId="249047AD">
      <w:pPr>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color w:val="auto"/>
          <w:szCs w:val="32"/>
        </w:rPr>
      </w:pPr>
      <w:r>
        <w:rPr>
          <w:rFonts w:hint="eastAsia" w:ascii="仿宋" w:hAnsi="仿宋" w:eastAsia="仿宋" w:cs="仿宋"/>
          <w:color w:val="auto"/>
          <w:szCs w:val="32"/>
        </w:rPr>
        <w:t>《报告书》</w:t>
      </w:r>
      <w:r>
        <w:rPr>
          <w:rFonts w:hint="eastAsia" w:ascii="仿宋" w:hAnsi="仿宋" w:eastAsia="仿宋" w:cs="仿宋"/>
          <w:color w:val="auto"/>
          <w:szCs w:val="32"/>
          <w:lang w:val="en-US" w:eastAsia="zh-CN"/>
        </w:rPr>
        <w:t>和</w:t>
      </w:r>
      <w:r>
        <w:rPr>
          <w:rFonts w:hint="eastAsia" w:ascii="仿宋" w:hAnsi="仿宋" w:eastAsia="仿宋" w:cs="仿宋"/>
          <w:color w:val="auto"/>
          <w:szCs w:val="32"/>
        </w:rPr>
        <w:t>《技术评估报告》认为</w:t>
      </w:r>
      <w:bookmarkStart w:id="0" w:name="_GoBack"/>
      <w:bookmarkEnd w:id="0"/>
      <w:r>
        <w:rPr>
          <w:rFonts w:hint="eastAsia" w:ascii="仿宋" w:hAnsi="仿宋" w:eastAsia="仿宋" w:cs="仿宋"/>
          <w:color w:val="auto"/>
          <w:szCs w:val="32"/>
        </w:rPr>
        <w:t>，</w:t>
      </w:r>
      <w:r>
        <w:rPr>
          <w:rFonts w:hint="eastAsia" w:ascii="仿宋" w:hAnsi="仿宋" w:eastAsia="仿宋" w:cs="仿宋"/>
          <w:color w:val="auto"/>
          <w:szCs w:val="32"/>
          <w:lang w:val="en-US" w:eastAsia="zh-CN"/>
        </w:rPr>
        <w:t>在</w:t>
      </w:r>
      <w:r>
        <w:rPr>
          <w:rFonts w:hint="eastAsia" w:ascii="仿宋" w:hAnsi="仿宋" w:eastAsia="仿宋" w:cs="仿宋"/>
          <w:color w:val="auto"/>
          <w:szCs w:val="32"/>
        </w:rPr>
        <w:t>全面落实各项生态环境保护和污染防治措施的前提下，</w:t>
      </w:r>
      <w:r>
        <w:rPr>
          <w:rFonts w:hint="eastAsia" w:ascii="仿宋" w:hAnsi="仿宋" w:eastAsia="仿宋" w:cs="仿宋"/>
          <w:color w:val="auto"/>
          <w:szCs w:val="32"/>
          <w:lang w:val="en-US" w:eastAsia="zh-CN"/>
        </w:rPr>
        <w:t>该</w:t>
      </w:r>
      <w:r>
        <w:rPr>
          <w:rFonts w:hint="eastAsia" w:ascii="仿宋" w:hAnsi="仿宋" w:eastAsia="仿宋" w:cs="仿宋"/>
          <w:color w:val="auto"/>
          <w:szCs w:val="32"/>
        </w:rPr>
        <w:t>项目建设对</w:t>
      </w:r>
      <w:r>
        <w:rPr>
          <w:rFonts w:hint="eastAsia" w:ascii="仿宋" w:hAnsi="仿宋" w:eastAsia="仿宋" w:cs="仿宋"/>
          <w:color w:val="auto"/>
          <w:szCs w:val="32"/>
          <w:lang w:val="en-US" w:eastAsia="zh-CN"/>
        </w:rPr>
        <w:t>产生的</w:t>
      </w:r>
      <w:r>
        <w:rPr>
          <w:rFonts w:hint="eastAsia" w:ascii="仿宋" w:hAnsi="仿宋" w:eastAsia="仿宋" w:cs="仿宋"/>
          <w:color w:val="auto"/>
          <w:szCs w:val="32"/>
        </w:rPr>
        <w:t>不利影响</w:t>
      </w:r>
      <w:r>
        <w:rPr>
          <w:rFonts w:hint="eastAsia" w:ascii="仿宋" w:hAnsi="仿宋" w:eastAsia="仿宋" w:cs="仿宋"/>
          <w:color w:val="auto"/>
          <w:szCs w:val="32"/>
          <w:lang w:val="en-US" w:eastAsia="zh-CN"/>
        </w:rPr>
        <w:t>可以</w:t>
      </w:r>
      <w:r>
        <w:rPr>
          <w:rFonts w:hint="eastAsia" w:ascii="仿宋" w:hAnsi="仿宋" w:eastAsia="仿宋" w:cs="仿宋"/>
          <w:color w:val="auto"/>
          <w:szCs w:val="32"/>
        </w:rPr>
        <w:t>得到一定的缓解和控制。因此，我局原则同意你公司按照《报告书》所列的建设项目性质、规模、地点、工艺、环境保护措施进行建设。</w:t>
      </w:r>
    </w:p>
    <w:p w14:paraId="18D3A31A">
      <w:pPr>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color w:val="auto"/>
          <w:szCs w:val="32"/>
        </w:rPr>
      </w:pPr>
      <w:r>
        <w:rPr>
          <w:rFonts w:hint="eastAsia" w:ascii="仿宋" w:hAnsi="仿宋" w:eastAsia="仿宋" w:cs="仿宋"/>
          <w:color w:val="auto"/>
          <w:szCs w:val="32"/>
        </w:rPr>
        <w:t>二、项目建设与运行管理中应重点做好以下工作：</w:t>
      </w:r>
    </w:p>
    <w:p w14:paraId="105A2CB5">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color w:val="auto"/>
          <w:szCs w:val="32"/>
        </w:rPr>
      </w:pPr>
      <w:r>
        <w:rPr>
          <w:rFonts w:hint="eastAsia" w:ascii="仿宋" w:hAnsi="仿宋" w:eastAsia="仿宋" w:cs="仿宋"/>
          <w:color w:val="auto"/>
          <w:szCs w:val="32"/>
        </w:rPr>
        <w:t>1.加强施工期环境管理，施工场地四周设围挡，定期洒水抑尘；现场封闭作业，建筑材料存放于库房或严密遮盖，散体材料必须覆盖，场内装卸、搬运物料应遮盖、封闭或洒水；材料运输中要采取遮盖措施或利用密闭型运输车；施工期产生的废水和固体废弃物须集中收集后统一处置，不得外排。</w:t>
      </w:r>
    </w:p>
    <w:p w14:paraId="2B4941EA">
      <w:pPr>
        <w:pStyle w:val="3"/>
        <w:keepNext w:val="0"/>
        <w:keepLines w:val="0"/>
        <w:pageBreakBefore w:val="0"/>
        <w:widowControl w:val="0"/>
        <w:kinsoku/>
        <w:wordWrap/>
        <w:overflowPunct/>
        <w:topLinePunct w:val="0"/>
        <w:autoSpaceDE/>
        <w:autoSpaceDN/>
        <w:bidi w:val="0"/>
        <w:spacing w:line="560" w:lineRule="exact"/>
        <w:ind w:firstLine="640"/>
        <w:textAlignment w:val="auto"/>
        <w:rPr>
          <w:rFonts w:hint="eastAsia" w:ascii="仿宋" w:hAnsi="仿宋" w:eastAsia="仿宋" w:cs="仿宋"/>
          <w:color w:val="auto"/>
          <w:szCs w:val="32"/>
        </w:rPr>
      </w:pPr>
      <w:r>
        <w:rPr>
          <w:rFonts w:hint="eastAsia" w:ascii="仿宋" w:hAnsi="仿宋" w:eastAsia="仿宋" w:cs="仿宋"/>
          <w:color w:val="auto"/>
          <w:szCs w:val="32"/>
        </w:rPr>
        <w:t>2.认真落实《报告书》中提出的大气污染防治措施。</w:t>
      </w:r>
    </w:p>
    <w:p w14:paraId="09B39C5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二氧化碳提纯、甲醇合成及精馏工艺产生的二氧化硫、氮氧化物、甲醇、非甲烷总烃等废气汇集后依托现有二期DFTO焚烧炉处置，通过100米排气筒排放，二氧化硫、氮氧化物须满足《石油化学工业污染物排放标准》（GB31571-2015）中表5大气污染物特别排放限值要求；甲醇须满足《石油化学工业污染物排放标准》（GB31571-2015）中表6大气污染物排放限值要求，非甲烷总烃执行《石油化学工业污染物排放标准》（GB31571-2015）中表5去除效率大于等于97%的要求，须满足《大气污染物综合排放标准》（GB16297-1996）表2新污染源大气污染物排放限值要求。污水处理站产生废气通过采取生物过滤床+活性炭吸附+15米高排气筒措施，氨、硫化氢、臭气须满足《恶臭污染物综合排放标准》（GB14554-93）中表2二级标准要求，非甲烷总烃须满足《石油化学工业污染物排放标准》(GB31571-2015)表5要求。危废贮存库产生废气通过采取活性炭吸附+15米高排气筒措施，非甲烷总烃须满足《大气污染物综合排放标准》（GB16297-1996）表 2 新污染源大气污染物排放限值要求。</w:t>
      </w:r>
    </w:p>
    <w:p w14:paraId="2D47C63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采用有效措施确保无组织废气排放满足相应标准，甲醇无组织排放须满足《大气污染物综合排放标准》（GB16297-1996）表2新污染源大气污染物排放限值要求，氨、硫化氢、臭气浓度需满足《恶臭污染物排放标准》（GB14554-93）中相应限值要求；非甲烷总烃无组织排放须满足《挥发性有机物无组织排放控制标准》（GB37822-2019）及《石油化学工业污染物排放标准》（GB31571-2015）中表7中限值要求。</w:t>
      </w:r>
    </w:p>
    <w:p w14:paraId="3EF579A1">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rPr>
      </w:pPr>
      <w:r>
        <w:rPr>
          <w:rFonts w:hint="eastAsia" w:ascii="仿宋" w:hAnsi="仿宋" w:eastAsia="仿宋" w:cs="仿宋"/>
          <w:color w:val="auto"/>
          <w:szCs w:val="32"/>
        </w:rPr>
        <w:t>严格</w:t>
      </w:r>
      <w:r>
        <w:rPr>
          <w:rFonts w:hint="eastAsia" w:ascii="仿宋" w:hAnsi="仿宋" w:eastAsia="仿宋" w:cs="仿宋"/>
          <w:color w:val="auto"/>
        </w:rPr>
        <w:t>落实各项水污染防治措施。</w:t>
      </w:r>
    </w:p>
    <w:p w14:paraId="2C1B14C3">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rPr>
        <w:t>项目新建280</w:t>
      </w:r>
      <w:r>
        <w:rPr>
          <w:rFonts w:hint="eastAsia" w:ascii="仿宋_GB2312" w:hAnsi="仿宋_GB2312" w:cs="仿宋_GB2312"/>
          <w:color w:val="auto"/>
          <w:sz w:val="32"/>
          <w:lang w:val="en-US" w:eastAsia="zh-CN"/>
        </w:rPr>
        <w:t>立方米</w:t>
      </w:r>
      <w:r>
        <w:rPr>
          <w:rFonts w:hint="eastAsia" w:ascii="仿宋_GB2312" w:hAnsi="仿宋_GB2312" w:eastAsia="仿宋_GB2312" w:cs="仿宋_GB2312"/>
          <w:color w:val="auto"/>
          <w:sz w:val="32"/>
        </w:rPr>
        <w:t>/</w:t>
      </w:r>
      <w:r>
        <w:rPr>
          <w:rFonts w:hint="eastAsia" w:ascii="仿宋_GB2312" w:hAnsi="仿宋_GB2312" w:cs="仿宋_GB2312"/>
          <w:color w:val="auto"/>
          <w:sz w:val="32"/>
          <w:lang w:val="en-US" w:eastAsia="zh-CN"/>
        </w:rPr>
        <w:t>小时</w:t>
      </w:r>
      <w:r>
        <w:rPr>
          <w:rFonts w:hint="eastAsia" w:ascii="仿宋_GB2312" w:hAnsi="仿宋_GB2312" w:eastAsia="仿宋_GB2312" w:cs="仿宋_GB2312"/>
          <w:color w:val="auto"/>
          <w:sz w:val="32"/>
        </w:rPr>
        <w:t>的污水处理站</w:t>
      </w:r>
      <w:r>
        <w:rPr>
          <w:rFonts w:hint="eastAsia" w:ascii="仿宋_GB2312" w:hAnsi="仿宋_GB2312" w:cs="仿宋_GB2312"/>
          <w:color w:val="auto"/>
          <w:sz w:val="32"/>
          <w:lang w:val="en-US" w:eastAsia="zh-CN"/>
        </w:rPr>
        <w:t>和</w:t>
      </w:r>
      <w:r>
        <w:rPr>
          <w:rFonts w:hint="eastAsia" w:ascii="仿宋_GB2312" w:hAnsi="仿宋_GB2312" w:eastAsia="仿宋_GB2312" w:cs="仿宋_GB2312"/>
          <w:color w:val="auto"/>
          <w:sz w:val="32"/>
          <w:szCs w:val="32"/>
        </w:rPr>
        <w:t>425</w:t>
      </w:r>
      <w:r>
        <w:rPr>
          <w:rFonts w:hint="eastAsia" w:ascii="仿宋_GB2312" w:hAnsi="仿宋_GB2312" w:cs="仿宋_GB2312"/>
          <w:color w:val="auto"/>
          <w:sz w:val="32"/>
          <w:szCs w:val="32"/>
          <w:lang w:val="en-US" w:eastAsia="zh-CN"/>
        </w:rPr>
        <w:t>立方米</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lang w:val="en-US" w:eastAsia="zh-CN"/>
        </w:rPr>
        <w:t>小时</w:t>
      </w:r>
      <w:r>
        <w:rPr>
          <w:rFonts w:hint="eastAsia" w:ascii="仿宋_GB2312" w:hAnsi="仿宋_GB2312" w:eastAsia="仿宋_GB2312" w:cs="仿宋_GB2312"/>
          <w:color w:val="auto"/>
          <w:sz w:val="32"/>
          <w:szCs w:val="32"/>
        </w:rPr>
        <w:t>回用水处理站</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浓盐水处理系统，预处理规模为68</w:t>
      </w:r>
      <w:r>
        <w:rPr>
          <w:rFonts w:hint="eastAsia" w:ascii="仿宋_GB2312" w:hAnsi="仿宋_GB2312" w:cs="仿宋_GB2312"/>
          <w:color w:val="auto"/>
          <w:sz w:val="32"/>
          <w:szCs w:val="32"/>
          <w:lang w:val="en-US" w:eastAsia="zh-CN"/>
        </w:rPr>
        <w:t>立方米</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lang w:val="en-US" w:eastAsia="zh-CN"/>
        </w:rPr>
        <w:t>小时</w:t>
      </w:r>
      <w:r>
        <w:rPr>
          <w:rFonts w:hint="eastAsia" w:ascii="仿宋_GB2312" w:hAnsi="仿宋_GB2312" w:eastAsia="仿宋_GB2312" w:cs="仿宋_GB2312"/>
          <w:color w:val="auto"/>
          <w:sz w:val="32"/>
          <w:szCs w:val="32"/>
        </w:rPr>
        <w:t xml:space="preserve">，蒸发结晶处理规模为15 </w:t>
      </w:r>
      <w:r>
        <w:rPr>
          <w:rFonts w:hint="eastAsia" w:ascii="仿宋_GB2312" w:hAnsi="仿宋_GB2312" w:cs="仿宋_GB2312"/>
          <w:color w:val="auto"/>
          <w:sz w:val="32"/>
          <w:szCs w:val="32"/>
          <w:lang w:val="en-US" w:eastAsia="zh-CN"/>
        </w:rPr>
        <w:t>立方米</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lang w:val="en-US" w:eastAsia="zh-CN"/>
        </w:rPr>
        <w:t>小时</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rPr>
        <w:t>工艺废水（常压塔塔底废水）、设备及车间地面冲洗废水、生活污水排入本次新建的污水处理站处理；汽包排污水、真空泵排污水、脱盐水站排污水、循环冷却水排污水排入本次新建的回用水站处理；污水处理站的出水排入本次新建的回用水处理站处理，回用水站处理后的水质满足《工业循环冷却水处理设计规范》（GB/T50050-2017）中“再生水用于间冷开式循环冷却水系统补充水”的水质指标，全部作为循环水补充水回用，不外排。</w:t>
      </w:r>
      <w:r>
        <w:rPr>
          <w:rFonts w:hint="eastAsia" w:ascii="仿宋_GB2312" w:hAnsi="仿宋_GB2312" w:cs="仿宋_GB2312"/>
          <w:color w:val="auto"/>
          <w:sz w:val="32"/>
          <w:lang w:val="en-US" w:eastAsia="zh-CN"/>
        </w:rPr>
        <w:t>浓盐水经</w:t>
      </w:r>
      <w:r>
        <w:rPr>
          <w:rFonts w:hint="eastAsia" w:ascii="仿宋_GB2312" w:hAnsi="仿宋_GB2312" w:eastAsia="仿宋_GB2312" w:cs="仿宋_GB2312"/>
          <w:color w:val="auto"/>
          <w:sz w:val="32"/>
          <w:szCs w:val="32"/>
        </w:rPr>
        <w:t>浓盐水处理系统</w:t>
      </w:r>
      <w:r>
        <w:rPr>
          <w:rFonts w:hint="eastAsia" w:ascii="仿宋_GB2312" w:hAnsi="仿宋_GB2312" w:cs="仿宋_GB2312"/>
          <w:color w:val="auto"/>
          <w:sz w:val="32"/>
          <w:szCs w:val="32"/>
          <w:lang w:val="en-US" w:eastAsia="zh-CN"/>
        </w:rPr>
        <w:t>处理后</w:t>
      </w:r>
      <w:r>
        <w:rPr>
          <w:rFonts w:hint="eastAsia" w:ascii="仿宋_GB2312" w:hAnsi="仿宋_GB2312" w:eastAsia="仿宋_GB2312" w:cs="仿宋_GB2312"/>
          <w:color w:val="auto"/>
          <w:sz w:val="32"/>
          <w:szCs w:val="32"/>
        </w:rPr>
        <w:t>分别结晶出氯化钠和硫酸钠回收利用，杂盐按危险废物处置。</w:t>
      </w:r>
    </w:p>
    <w:p w14:paraId="5C60E5CC">
      <w:pPr>
        <w:pStyle w:val="13"/>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eastAsia" w:ascii="仿宋" w:hAnsi="仿宋" w:eastAsia="仿宋" w:cs="仿宋"/>
          <w:color w:val="auto"/>
        </w:rPr>
      </w:pPr>
      <w:r>
        <w:rPr>
          <w:rFonts w:hint="eastAsia" w:ascii="仿宋" w:hAnsi="仿宋" w:eastAsia="仿宋" w:cs="仿宋"/>
          <w:color w:val="auto"/>
        </w:rPr>
        <w:t>4.严格落实土壤和地下水污染防治措施。</w:t>
      </w:r>
      <w:r>
        <w:rPr>
          <w:rFonts w:hint="eastAsia" w:ascii="仿宋" w:hAnsi="仿宋" w:eastAsia="仿宋" w:cs="仿宋"/>
          <w:color w:val="auto"/>
          <w:lang w:val="en-US" w:eastAsia="zh-CN"/>
        </w:rPr>
        <w:t>项目</w:t>
      </w:r>
      <w:r>
        <w:rPr>
          <w:rFonts w:hint="eastAsia" w:ascii="仿宋_GB2312" w:hAnsi="仿宋_GB2312" w:eastAsia="仿宋_GB2312" w:cs="仿宋_GB2312"/>
          <w:kern w:val="0"/>
          <w:sz w:val="32"/>
        </w:rPr>
        <w:t>采取分区防渗，全厂根据不同区域潜在地下水污染风险性大小划分为重点污染防治区、一般污染防治区和简单污染防治区</w:t>
      </w:r>
      <w:r>
        <w:rPr>
          <w:rFonts w:hint="eastAsia" w:ascii="仿宋_GB2312" w:hAnsi="仿宋_GB2312" w:cs="仿宋_GB2312"/>
          <w:kern w:val="0"/>
          <w:sz w:val="32"/>
          <w:lang w:eastAsia="zh-CN"/>
        </w:rPr>
        <w:t>。</w:t>
      </w:r>
      <w:r>
        <w:rPr>
          <w:rFonts w:hint="eastAsia" w:ascii="仿宋" w:hAnsi="仿宋" w:eastAsia="仿宋" w:cs="仿宋"/>
          <w:color w:val="auto"/>
        </w:rPr>
        <w:t>加强防渗设施的日常维护，对出现损害的防渗设施应及时修复和加固，确保防渗设施牢固安全。建立完善的土壤和地下水跟踪监测制度，合理设置土壤和地下水监测点，确保及时发现并处理厂区渗漏情况。如发现土壤和地下水污染状况，应根据实际情况依法开展相关污染风险管控和修复，并及时采取有效措施避免污染加重和扩散。</w:t>
      </w:r>
    </w:p>
    <w:p w14:paraId="0F4D4A71">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color w:val="auto"/>
        </w:rPr>
      </w:pPr>
      <w:r>
        <w:rPr>
          <w:rFonts w:hint="eastAsia" w:ascii="仿宋" w:hAnsi="仿宋" w:eastAsia="仿宋" w:cs="仿宋"/>
          <w:color w:val="auto"/>
          <w:lang w:val="en-US" w:eastAsia="zh-CN"/>
        </w:rPr>
        <w:t>5</w:t>
      </w:r>
      <w:r>
        <w:rPr>
          <w:rFonts w:hint="eastAsia" w:ascii="仿宋" w:hAnsi="仿宋" w:eastAsia="仿宋" w:cs="仿宋"/>
          <w:color w:val="auto"/>
        </w:rPr>
        <w:t>.强化声环境保护措施，优先选用低噪声设备，采取减震、隔声、消声等降噪措施，确保厂界噪声满足《工业企业厂界环境噪声排放标准》(GB12348-2008)3类标准限值要求。</w:t>
      </w:r>
    </w:p>
    <w:p w14:paraId="6D2D49F5">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color w:val="auto"/>
          <w:lang w:val="en-US" w:eastAsia="zh-CN"/>
        </w:rPr>
      </w:pPr>
      <w:r>
        <w:rPr>
          <w:rFonts w:hint="eastAsia" w:ascii="仿宋" w:hAnsi="仿宋" w:eastAsia="仿宋" w:cs="仿宋"/>
          <w:color w:val="auto"/>
        </w:rPr>
        <w:t>6.根据《报告书》提出的固废污染防治措施，做好固体废物处置工作。建设单位须严格按照《一般工业固体废物贮存和填埋污染控制标准》(GB18599-2020)对一般固废处置</w:t>
      </w:r>
      <w:r>
        <w:rPr>
          <w:rFonts w:hint="eastAsia" w:ascii="仿宋" w:hAnsi="仿宋" w:eastAsia="仿宋" w:cs="仿宋"/>
          <w:color w:val="auto"/>
          <w:lang w:val="en-US" w:eastAsia="zh-CN"/>
        </w:rPr>
        <w:t>。</w:t>
      </w:r>
      <w:r>
        <w:rPr>
          <w:rFonts w:hint="eastAsia" w:ascii="仿宋_GB2312" w:hAnsi="仿宋_GB2312" w:eastAsia="仿宋_GB2312" w:cs="仿宋_GB2312"/>
          <w:sz w:val="32"/>
          <w:szCs w:val="32"/>
        </w:rPr>
        <w:t>危废贮存库</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1000平方米</w:t>
      </w:r>
      <w:r>
        <w:rPr>
          <w:rFonts w:hint="eastAsia" w:ascii="仿宋_GB2312" w:hAnsi="仿宋_GB2312" w:cs="仿宋_GB2312"/>
          <w:sz w:val="32"/>
          <w:szCs w:val="32"/>
          <w:lang w:eastAsia="zh-CN"/>
        </w:rPr>
        <w:t>）</w:t>
      </w:r>
      <w:r>
        <w:rPr>
          <w:rFonts w:hint="eastAsia" w:ascii="仿宋" w:hAnsi="仿宋" w:eastAsia="仿宋" w:cs="仿宋"/>
          <w:color w:val="auto"/>
          <w:lang w:val="en-US" w:eastAsia="zh-CN"/>
        </w:rPr>
        <w:t>按照</w:t>
      </w:r>
      <w:r>
        <w:rPr>
          <w:rFonts w:hint="eastAsia" w:ascii="仿宋" w:hAnsi="仿宋" w:eastAsia="仿宋" w:cs="仿宋"/>
          <w:color w:val="auto"/>
        </w:rPr>
        <w:t>《危险废物贮存污染控制标准》(GB18597-2023)要求</w:t>
      </w:r>
      <w:r>
        <w:rPr>
          <w:rFonts w:hint="eastAsia" w:ascii="仿宋" w:hAnsi="仿宋" w:eastAsia="仿宋" w:cs="仿宋"/>
          <w:color w:val="auto"/>
          <w:szCs w:val="32"/>
          <w:highlight w:val="none"/>
          <w:lang w:val="en-US" w:eastAsia="zh-CN"/>
        </w:rPr>
        <w:t>要求进行设计、建设和管理，危险废物暂存至</w:t>
      </w:r>
      <w:r>
        <w:rPr>
          <w:rFonts w:hint="eastAsia" w:ascii="仿宋_GB2312" w:hAnsi="仿宋_GB2312" w:eastAsia="仿宋_GB2312" w:cs="仿宋_GB2312"/>
          <w:sz w:val="32"/>
          <w:szCs w:val="32"/>
        </w:rPr>
        <w:t>危废贮存库</w:t>
      </w:r>
      <w:r>
        <w:rPr>
          <w:rFonts w:hint="eastAsia" w:ascii="仿宋_GB2312" w:hAnsi="仿宋_GB2312" w:cs="仿宋_GB2312"/>
          <w:sz w:val="32"/>
          <w:szCs w:val="32"/>
          <w:lang w:val="en-US" w:eastAsia="zh-CN"/>
        </w:rPr>
        <w:t>后</w:t>
      </w:r>
      <w:r>
        <w:rPr>
          <w:rFonts w:hint="eastAsia" w:ascii="仿宋" w:hAnsi="仿宋" w:eastAsia="仿宋" w:cs="仿宋"/>
          <w:color w:val="auto"/>
          <w:szCs w:val="32"/>
          <w:highlight w:val="none"/>
          <w:lang w:val="en-US" w:eastAsia="zh-CN"/>
        </w:rPr>
        <w:t>，定期委托有资质单位清运处置。多元醇暂存于多元醇储罐委托有资质单位处置</w:t>
      </w:r>
      <w:r>
        <w:rPr>
          <w:rFonts w:hint="eastAsia" w:ascii="仿宋" w:hAnsi="仿宋" w:eastAsia="仿宋" w:cs="仿宋"/>
          <w:color w:val="auto"/>
          <w:szCs w:val="32"/>
          <w:lang w:eastAsia="zh-CN"/>
        </w:rPr>
        <w:t>，</w:t>
      </w:r>
      <w:r>
        <w:rPr>
          <w:rFonts w:hint="eastAsia" w:ascii="仿宋" w:hAnsi="仿宋" w:eastAsia="仿宋" w:cs="仿宋"/>
          <w:color w:val="auto"/>
        </w:rPr>
        <w:t>生活垃圾</w:t>
      </w:r>
      <w:r>
        <w:rPr>
          <w:rFonts w:hint="eastAsia" w:ascii="仿宋" w:hAnsi="仿宋" w:eastAsia="仿宋" w:cs="仿宋"/>
          <w:color w:val="auto"/>
          <w:lang w:val="en-US" w:eastAsia="zh-CN"/>
        </w:rPr>
        <w:t>由垃圾桶收集后统一由园区环卫部门处理。</w:t>
      </w:r>
      <w:r>
        <w:rPr>
          <w:rFonts w:hint="eastAsia" w:ascii="仿宋" w:hAnsi="仿宋" w:eastAsia="仿宋" w:cs="仿宋"/>
          <w:color w:val="auto"/>
        </w:rPr>
        <w:t>以上各类固废均不得乱弃</w:t>
      </w:r>
      <w:r>
        <w:rPr>
          <w:rFonts w:hint="eastAsia" w:ascii="仿宋" w:hAnsi="仿宋" w:eastAsia="仿宋" w:cs="仿宋"/>
          <w:color w:val="auto"/>
          <w:lang w:eastAsia="zh-CN"/>
        </w:rPr>
        <w:t>。</w:t>
      </w:r>
    </w:p>
    <w:p w14:paraId="76DF27D5">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color w:val="auto"/>
          <w:szCs w:val="32"/>
        </w:rPr>
      </w:pPr>
      <w:r>
        <w:rPr>
          <w:rFonts w:hint="eastAsia" w:ascii="仿宋" w:hAnsi="仿宋" w:eastAsia="仿宋" w:cs="仿宋"/>
          <w:color w:val="auto"/>
          <w:szCs w:val="32"/>
        </w:rPr>
        <w:t>7.建设单位须强化环境风险防范，落实环保设施安全生产要求，项目污染防治设施须与主体工程一起按照安全生产要求设计，有效防范因污染物事故排放或安全生产事故可能引发的环境风险。</w:t>
      </w:r>
    </w:p>
    <w:p w14:paraId="507FD07E">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color w:val="auto"/>
          <w:szCs w:val="32"/>
        </w:rPr>
      </w:pPr>
      <w:r>
        <w:rPr>
          <w:rFonts w:hint="eastAsia" w:ascii="仿宋" w:hAnsi="仿宋" w:eastAsia="仿宋" w:cs="仿宋"/>
          <w:color w:val="auto"/>
          <w:szCs w:val="32"/>
        </w:rPr>
        <w:t>三、</w:t>
      </w:r>
      <w:r>
        <w:rPr>
          <w:rFonts w:hint="eastAsia" w:ascii="仿宋" w:hAnsi="仿宋" w:eastAsia="仿宋" w:cs="仿宋"/>
          <w:color w:val="auto"/>
          <w:szCs w:val="32"/>
          <w:lang w:val="en-US" w:eastAsia="zh-CN"/>
        </w:rPr>
        <w:t>乌审旗人民政府必须严格</w:t>
      </w:r>
      <w:r>
        <w:rPr>
          <w:rFonts w:hint="eastAsia" w:ascii="仿宋" w:hAnsi="仿宋" w:eastAsia="仿宋" w:cs="仿宋"/>
          <w:color w:val="auto"/>
          <w:szCs w:val="32"/>
          <w:lang w:eastAsia="zh-CN"/>
        </w:rPr>
        <w:t>《</w:t>
      </w:r>
      <w:r>
        <w:rPr>
          <w:rFonts w:hint="eastAsia" w:ascii="仿宋" w:hAnsi="仿宋" w:eastAsia="仿宋" w:cs="仿宋"/>
          <w:color w:val="auto"/>
          <w:szCs w:val="32"/>
          <w:lang w:val="en-US" w:eastAsia="zh-CN"/>
        </w:rPr>
        <w:t>乌审旗人民政府关于中煤鄂尔多斯能源化工有限公司图克厂区地下水污染治理承诺的报告</w:t>
      </w:r>
      <w:r>
        <w:rPr>
          <w:rFonts w:hint="eastAsia" w:ascii="仿宋" w:hAnsi="仿宋" w:eastAsia="仿宋" w:cs="仿宋"/>
          <w:color w:val="auto"/>
          <w:szCs w:val="32"/>
          <w:lang w:eastAsia="zh-CN"/>
        </w:rPr>
        <w:t>》（</w:t>
      </w:r>
      <w:r>
        <w:rPr>
          <w:rFonts w:hint="eastAsia" w:ascii="仿宋" w:hAnsi="仿宋" w:eastAsia="仿宋" w:cs="仿宋"/>
          <w:color w:val="auto"/>
          <w:szCs w:val="32"/>
          <w:lang w:val="en-US" w:eastAsia="zh-CN"/>
        </w:rPr>
        <w:t>乌政字</w:t>
      </w:r>
      <w:r>
        <w:rPr>
          <w:rFonts w:eastAsia="仿宋"/>
          <w:color w:val="auto"/>
          <w:szCs w:val="20"/>
        </w:rPr>
        <w:t>〔202</w:t>
      </w:r>
      <w:r>
        <w:rPr>
          <w:rFonts w:hint="eastAsia" w:eastAsia="仿宋"/>
          <w:color w:val="auto"/>
          <w:szCs w:val="20"/>
          <w:lang w:val="en-US" w:eastAsia="zh-CN"/>
        </w:rPr>
        <w:t>4</w:t>
      </w:r>
      <w:r>
        <w:rPr>
          <w:rFonts w:eastAsia="仿宋"/>
          <w:color w:val="auto"/>
          <w:szCs w:val="20"/>
        </w:rPr>
        <w:t>〕</w:t>
      </w:r>
      <w:r>
        <w:rPr>
          <w:rFonts w:hint="eastAsia" w:eastAsia="仿宋"/>
          <w:color w:val="auto"/>
          <w:szCs w:val="20"/>
          <w:lang w:val="en-US" w:eastAsia="zh-CN"/>
        </w:rPr>
        <w:t>58号</w:t>
      </w:r>
      <w:r>
        <w:rPr>
          <w:rFonts w:hint="eastAsia" w:ascii="仿宋" w:hAnsi="仿宋" w:eastAsia="仿宋" w:cs="仿宋"/>
          <w:color w:val="auto"/>
          <w:szCs w:val="32"/>
          <w:lang w:eastAsia="zh-CN"/>
        </w:rPr>
        <w:t>），</w:t>
      </w:r>
      <w:r>
        <w:rPr>
          <w:rFonts w:hint="eastAsia" w:ascii="仿宋" w:hAnsi="仿宋" w:eastAsia="仿宋" w:cs="仿宋"/>
          <w:color w:val="auto"/>
          <w:szCs w:val="32"/>
          <w:lang w:val="en-US" w:eastAsia="zh-CN"/>
        </w:rPr>
        <w:t>确保在2024年底完成污染源调查，2025年6月底实现断源有效管控。若承诺期内没有完成整改，该项目必须立即停止建设，依法启动环评批复撤销程序；若承诺期完成整改，建设单位</w:t>
      </w:r>
      <w:r>
        <w:rPr>
          <w:rFonts w:hint="eastAsia" w:ascii="仿宋" w:hAnsi="仿宋" w:eastAsia="仿宋" w:cs="仿宋"/>
          <w:color w:val="auto"/>
          <w:szCs w:val="32"/>
        </w:rPr>
        <w:t>必须严格执行环境保护“三同时”制度</w:t>
      </w:r>
      <w:r>
        <w:rPr>
          <w:rFonts w:hint="eastAsia" w:ascii="仿宋" w:hAnsi="仿宋" w:eastAsia="仿宋" w:cs="仿宋"/>
          <w:color w:val="auto"/>
          <w:szCs w:val="32"/>
          <w:lang w:eastAsia="zh-CN"/>
        </w:rPr>
        <w:t>，</w:t>
      </w:r>
      <w:r>
        <w:rPr>
          <w:rFonts w:hint="eastAsia" w:ascii="仿宋" w:hAnsi="仿宋" w:eastAsia="仿宋" w:cs="仿宋"/>
          <w:color w:val="auto"/>
          <w:szCs w:val="32"/>
        </w:rPr>
        <w:t>工程竣工后，须按照规定程序实施竣工环境保护验收。</w:t>
      </w:r>
      <w:r>
        <w:rPr>
          <w:rFonts w:hint="eastAsia" w:ascii="仿宋" w:hAnsi="仿宋" w:eastAsia="仿宋" w:cs="仿宋"/>
          <w:color w:val="auto"/>
          <w:szCs w:val="32"/>
          <w:lang w:val="zh-CN"/>
        </w:rPr>
        <w:t>项目验收后满5年，应组织开展环境影响后评价，按要求开展生态环境保护措施安全风险评估和隐患排查治理。</w:t>
      </w:r>
    </w:p>
    <w:p w14:paraId="01906817">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color w:val="auto"/>
          <w:szCs w:val="32"/>
        </w:rPr>
      </w:pPr>
      <w:r>
        <w:rPr>
          <w:rFonts w:hint="eastAsia" w:ascii="仿宋" w:hAnsi="仿宋" w:eastAsia="仿宋" w:cs="仿宋"/>
          <w:color w:val="auto"/>
          <w:szCs w:val="32"/>
        </w:rPr>
        <w:t>四、你公司应在收到本批复20日内，将《报告书》(报批版)及批复文件送至鄂尔多斯市生态环境局</w:t>
      </w:r>
      <w:r>
        <w:rPr>
          <w:rFonts w:hint="eastAsia" w:ascii="仿宋" w:hAnsi="仿宋" w:eastAsia="仿宋" w:cs="仿宋"/>
          <w:color w:val="auto"/>
          <w:szCs w:val="32"/>
          <w:lang w:val="en-US" w:eastAsia="zh-CN"/>
        </w:rPr>
        <w:t>乌审旗</w:t>
      </w:r>
      <w:r>
        <w:rPr>
          <w:rFonts w:hint="eastAsia" w:ascii="仿宋" w:hAnsi="仿宋" w:eastAsia="仿宋" w:cs="仿宋"/>
          <w:color w:val="auto"/>
          <w:szCs w:val="32"/>
        </w:rPr>
        <w:t>分局,我局委托鄂尔多斯市生态环境局</w:t>
      </w:r>
      <w:r>
        <w:rPr>
          <w:rFonts w:hint="eastAsia" w:ascii="仿宋" w:hAnsi="仿宋" w:eastAsia="仿宋" w:cs="仿宋"/>
          <w:color w:val="auto"/>
          <w:szCs w:val="32"/>
          <w:lang w:val="en-US" w:eastAsia="zh-CN"/>
        </w:rPr>
        <w:t>乌审旗</w:t>
      </w:r>
      <w:r>
        <w:rPr>
          <w:rFonts w:hint="eastAsia" w:ascii="仿宋" w:hAnsi="仿宋" w:eastAsia="仿宋" w:cs="仿宋"/>
          <w:color w:val="auto"/>
          <w:szCs w:val="32"/>
        </w:rPr>
        <w:t>分局负责该项目的日常监管工作。</w:t>
      </w:r>
    </w:p>
    <w:p w14:paraId="439CC4FD">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color w:val="auto"/>
          <w:szCs w:val="32"/>
        </w:rPr>
      </w:pPr>
      <w:r>
        <w:rPr>
          <w:rFonts w:hint="eastAsia" w:ascii="仿宋" w:hAnsi="仿宋" w:eastAsia="仿宋" w:cs="仿宋"/>
          <w:color w:val="auto"/>
          <w:szCs w:val="32"/>
        </w:rPr>
        <w:t>五、该项目从批准之日起超过5年方决定开工建设，其环评文件应重新审核。如果项目建设地点、规模、工艺、防治污染和防止生态破坏的措施等发生重大变化时，需重新报批环评文件。</w:t>
      </w:r>
    </w:p>
    <w:p w14:paraId="5254B405">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color w:val="auto"/>
          <w:szCs w:val="32"/>
        </w:rPr>
      </w:pPr>
    </w:p>
    <w:p w14:paraId="1EB96568">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仿宋" w:hAnsi="仿宋" w:eastAsia="仿宋" w:cs="仿宋"/>
          <w:color w:val="auto"/>
        </w:rPr>
      </w:pPr>
    </w:p>
    <w:p w14:paraId="24132C39">
      <w:pPr>
        <w:keepNext w:val="0"/>
        <w:keepLines w:val="0"/>
        <w:pageBreakBefore w:val="0"/>
        <w:widowControl w:val="0"/>
        <w:kinsoku/>
        <w:wordWrap/>
        <w:overflowPunct/>
        <w:topLinePunct w:val="0"/>
        <w:autoSpaceDE/>
        <w:autoSpaceDN/>
        <w:bidi w:val="0"/>
        <w:adjustRightInd w:val="0"/>
        <w:snapToGrid w:val="0"/>
        <w:spacing w:line="560" w:lineRule="exact"/>
        <w:ind w:firstLine="640"/>
        <w:jc w:val="center"/>
        <w:textAlignment w:val="auto"/>
        <w:rPr>
          <w:rFonts w:hint="eastAsia" w:ascii="仿宋" w:hAnsi="仿宋" w:eastAsia="仿宋" w:cs="仿宋"/>
          <w:color w:val="auto"/>
          <w:szCs w:val="32"/>
        </w:rPr>
      </w:pPr>
      <w:r>
        <w:rPr>
          <w:rFonts w:hint="eastAsia" w:ascii="仿宋" w:hAnsi="仿宋" w:eastAsia="仿宋" w:cs="仿宋"/>
          <w:color w:val="auto"/>
          <w:szCs w:val="32"/>
        </w:rPr>
        <w:t xml:space="preserve">                      鄂尔多斯市生态环境局</w:t>
      </w:r>
    </w:p>
    <w:p w14:paraId="77A4CFFB">
      <w:pPr>
        <w:keepNext w:val="0"/>
        <w:keepLines w:val="0"/>
        <w:pageBreakBefore w:val="0"/>
        <w:widowControl w:val="0"/>
        <w:kinsoku/>
        <w:wordWrap/>
        <w:overflowPunct/>
        <w:topLinePunct w:val="0"/>
        <w:autoSpaceDE/>
        <w:autoSpaceDN/>
        <w:bidi w:val="0"/>
        <w:adjustRightInd w:val="0"/>
        <w:snapToGrid w:val="0"/>
        <w:spacing w:line="560" w:lineRule="exact"/>
        <w:ind w:right="640" w:firstLine="640"/>
        <w:jc w:val="center"/>
        <w:textAlignment w:val="auto"/>
        <w:rPr>
          <w:rFonts w:hint="eastAsia" w:ascii="仿宋" w:hAnsi="仿宋" w:eastAsia="仿宋" w:cs="仿宋"/>
          <w:color w:val="auto"/>
          <w:szCs w:val="32"/>
        </w:rPr>
      </w:pPr>
      <w:r>
        <w:rPr>
          <w:rFonts w:hint="eastAsia" w:ascii="仿宋" w:hAnsi="仿宋" w:eastAsia="仿宋" w:cs="仿宋"/>
          <w:color w:val="auto"/>
          <w:szCs w:val="32"/>
        </w:rPr>
        <w:t xml:space="preserve">                          202</w:t>
      </w:r>
      <w:r>
        <w:rPr>
          <w:rFonts w:hint="eastAsia" w:ascii="仿宋" w:hAnsi="仿宋" w:eastAsia="仿宋" w:cs="仿宋"/>
          <w:color w:val="auto"/>
          <w:szCs w:val="32"/>
          <w:lang w:val="en-US" w:eastAsia="zh-CN"/>
        </w:rPr>
        <w:t>4</w:t>
      </w:r>
      <w:r>
        <w:rPr>
          <w:rFonts w:hint="eastAsia" w:ascii="仿宋" w:hAnsi="仿宋" w:eastAsia="仿宋" w:cs="仿宋"/>
          <w:color w:val="auto"/>
          <w:szCs w:val="32"/>
        </w:rPr>
        <w:t>年</w:t>
      </w:r>
      <w:r>
        <w:rPr>
          <w:rFonts w:hint="eastAsia" w:ascii="仿宋" w:hAnsi="仿宋" w:eastAsia="仿宋" w:cs="仿宋"/>
          <w:color w:val="auto"/>
          <w:szCs w:val="32"/>
          <w:lang w:val="en-US" w:eastAsia="zh-CN"/>
        </w:rPr>
        <w:t>8</w:t>
      </w:r>
      <w:r>
        <w:rPr>
          <w:rFonts w:hint="eastAsia" w:ascii="仿宋" w:hAnsi="仿宋" w:eastAsia="仿宋" w:cs="仿宋"/>
          <w:color w:val="auto"/>
          <w:szCs w:val="32"/>
        </w:rPr>
        <w:t>月</w:t>
      </w:r>
      <w:r>
        <w:rPr>
          <w:rFonts w:hint="eastAsia" w:ascii="仿宋" w:hAnsi="仿宋" w:eastAsia="仿宋" w:cs="仿宋"/>
          <w:color w:val="auto"/>
          <w:szCs w:val="32"/>
          <w:lang w:val="en-US" w:eastAsia="zh-CN"/>
        </w:rPr>
        <w:t>22</w:t>
      </w:r>
      <w:r>
        <w:rPr>
          <w:rFonts w:hint="eastAsia" w:ascii="仿宋" w:hAnsi="仿宋" w:eastAsia="仿宋" w:cs="仿宋"/>
          <w:color w:val="auto"/>
          <w:szCs w:val="32"/>
        </w:rPr>
        <w:t>日</w:t>
      </w:r>
    </w:p>
    <w:p w14:paraId="4B6D2E02">
      <w:pPr>
        <w:pStyle w:val="13"/>
        <w:rPr>
          <w:rFonts w:hint="eastAsia" w:ascii="仿宋" w:hAnsi="仿宋" w:eastAsia="仿宋" w:cs="仿宋"/>
          <w:color w:val="auto"/>
          <w:szCs w:val="32"/>
        </w:rPr>
      </w:pPr>
    </w:p>
    <w:p w14:paraId="06AF6839">
      <w:pPr>
        <w:rPr>
          <w:rFonts w:hint="eastAsia" w:ascii="仿宋" w:hAnsi="仿宋" w:eastAsia="仿宋" w:cs="仿宋"/>
          <w:color w:val="auto"/>
          <w:szCs w:val="32"/>
        </w:rPr>
      </w:pPr>
    </w:p>
    <w:p w14:paraId="1FB7C21F">
      <w:pPr>
        <w:pStyle w:val="13"/>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Cs w:val="32"/>
        </w:rPr>
      </w:pPr>
    </w:p>
    <w:p w14:paraId="500F32ED">
      <w:pPr>
        <w:pStyle w:val="6"/>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color w:val="auto"/>
        </w:rPr>
      </w:pPr>
    </w:p>
    <w:p w14:paraId="21907016">
      <w:pPr>
        <w:pStyle w:val="6"/>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rPr>
      </w:pPr>
    </w:p>
    <w:p w14:paraId="2A400D90">
      <w:pPr>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color w:val="auto"/>
        </w:rPr>
      </w:pPr>
    </w:p>
    <w:p w14:paraId="58DCBB09">
      <w:pPr>
        <w:pStyle w:val="2"/>
        <w:pageBreakBefore w:val="0"/>
        <w:widowControl w:val="0"/>
        <w:kinsoku/>
        <w:wordWrap/>
        <w:overflowPunct/>
        <w:topLinePunct w:val="0"/>
        <w:autoSpaceDE/>
        <w:autoSpaceDN/>
        <w:bidi w:val="0"/>
        <w:adjustRightInd/>
        <w:snapToGrid/>
        <w:spacing w:line="600" w:lineRule="exact"/>
        <w:textAlignment w:val="auto"/>
        <w:rPr>
          <w:rFonts w:hint="eastAsia"/>
          <w:color w:val="auto"/>
        </w:rPr>
      </w:pPr>
    </w:p>
    <w:p w14:paraId="5C857DE8">
      <w:pPr>
        <w:pStyle w:val="2"/>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rPr>
      </w:pPr>
    </w:p>
    <w:p w14:paraId="11952B93">
      <w:pPr>
        <w:rPr>
          <w:rFonts w:hint="eastAsia"/>
        </w:rPr>
      </w:pPr>
    </w:p>
    <w:p w14:paraId="452E7F17">
      <w:pPr>
        <w:ind w:left="0" w:leftChars="0" w:firstLine="0" w:firstLineChars="0"/>
        <w:rPr>
          <w:rFonts w:hint="eastAsia"/>
        </w:rPr>
      </w:pPr>
    </w:p>
    <w:p w14:paraId="2DDFA049">
      <w:pPr>
        <w:spacing w:line="500" w:lineRule="exact"/>
        <w:ind w:left="1120" w:hanging="1280" w:hangingChars="400"/>
        <w:rPr>
          <w:rFonts w:hint="eastAsia" w:ascii="仿宋" w:hAnsi="仿宋" w:eastAsia="仿宋" w:cs="仿宋"/>
          <w:color w:val="auto"/>
          <w:sz w:val="28"/>
          <w:szCs w:val="28"/>
          <w:lang w:eastAsia="zh-CN"/>
        </w:rPr>
      </w:pPr>
      <w:r>
        <w:rPr>
          <w:rFonts w:hint="eastAsia" w:ascii="仿宋" w:hAnsi="仿宋" w:eastAsia="仿宋" w:cs="仿宋"/>
          <w:color w:val="auto"/>
        </w:rPr>
        <w:t xml:space="preserve"> </w:t>
      </w:r>
      <w:r>
        <w:rPr>
          <w:rFonts w:hint="eastAsia" w:ascii="仿宋" w:hAnsi="仿宋" w:eastAsia="仿宋" w:cs="仿宋"/>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35560</wp:posOffset>
                </wp:positionV>
                <wp:extent cx="568769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8769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8pt;height:0.05pt;width:447.85pt;z-index:251659264;mso-width-relative:page;mso-height-relative:page;" filled="f" stroked="t" coordsize="21600,21600" o:gfxdata="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bbbvtQAAAAEAQAADwAAAAAAAAABACAAAAAiAAAAZHJzL2Rvd25yZXYueG1sUEsBAhQA&#10;FAAAAAgAh07iQCW+BYz2AQAA5gMAAA4AAAAAAAAAAQAgAAAAIwEAAGRycy9lMm9Eb2MueG1sUEsF&#10;BgAAAAAGAAYAWQEAAIsFAAAAAA==&#10;">
                <v:fill on="f" focussize="0,0"/>
                <v:stroke color="#000000" joinstyle="round"/>
                <v:imagedata o:title=""/>
                <o:lock v:ext="edit" aspectratio="f"/>
              </v:line>
            </w:pict>
          </mc:Fallback>
        </mc:AlternateContent>
      </w:r>
      <w:r>
        <w:rPr>
          <w:rFonts w:hint="eastAsia" w:ascii="仿宋" w:hAnsi="仿宋" w:eastAsia="仿宋" w:cs="仿宋"/>
          <w:color w:val="auto"/>
          <w:sz w:val="28"/>
          <w:szCs w:val="28"/>
        </w:rPr>
        <w:t>抄送：</w:t>
      </w:r>
      <w:r>
        <w:rPr>
          <w:rFonts w:hint="eastAsia" w:ascii="仿宋" w:hAnsi="仿宋" w:eastAsia="仿宋" w:cs="仿宋"/>
          <w:color w:val="auto"/>
          <w:sz w:val="28"/>
          <w:szCs w:val="28"/>
          <w:lang w:val="en-US" w:eastAsia="zh-CN"/>
        </w:rPr>
        <w:t>乌审旗人民政府、</w:t>
      </w:r>
      <w:r>
        <w:rPr>
          <w:rFonts w:hint="eastAsia" w:ascii="仿宋" w:hAnsi="仿宋" w:eastAsia="仿宋" w:cs="仿宋"/>
          <w:color w:val="auto"/>
          <w:sz w:val="28"/>
          <w:szCs w:val="28"/>
        </w:rPr>
        <w:t>鄂尔多斯市生态环境局</w:t>
      </w:r>
      <w:r>
        <w:rPr>
          <w:rFonts w:hint="eastAsia" w:ascii="仿宋" w:hAnsi="仿宋" w:eastAsia="仿宋" w:cs="仿宋"/>
          <w:color w:val="auto"/>
          <w:sz w:val="28"/>
          <w:szCs w:val="28"/>
          <w:lang w:val="en-US" w:eastAsia="zh-CN"/>
        </w:rPr>
        <w:t>乌审旗</w:t>
      </w:r>
      <w:r>
        <w:rPr>
          <w:rFonts w:hint="eastAsia" w:ascii="仿宋" w:hAnsi="仿宋" w:eastAsia="仿宋" w:cs="仿宋"/>
          <w:color w:val="auto"/>
          <w:sz w:val="28"/>
          <w:szCs w:val="28"/>
        </w:rPr>
        <w:t>分局，市生态环境综合行政执法支队，</w:t>
      </w:r>
      <w:r>
        <w:rPr>
          <w:rFonts w:hint="default" w:ascii="Times New Roman" w:hAnsi="Times New Roman" w:eastAsia="仿宋" w:cs="Times New Roman"/>
          <w:color w:val="auto"/>
          <w:sz w:val="28"/>
          <w:szCs w:val="28"/>
          <w:highlight w:val="none"/>
          <w:lang w:eastAsia="zh-CN"/>
        </w:rPr>
        <w:t>市生态环境局综合保障中心</w:t>
      </w:r>
      <w:r>
        <w:rPr>
          <w:rFonts w:hint="eastAsia" w:eastAsia="仿宋" w:cs="Times New Roman"/>
          <w:color w:val="auto"/>
          <w:sz w:val="28"/>
          <w:szCs w:val="28"/>
          <w:highlight w:val="none"/>
          <w:lang w:eastAsia="zh-CN"/>
        </w:rPr>
        <w:t>，东科建设有限公司</w:t>
      </w:r>
      <w:r>
        <w:rPr>
          <w:rFonts w:hint="eastAsia" w:ascii="仿宋" w:hAnsi="仿宋" w:eastAsia="仿宋" w:cs="仿宋"/>
          <w:color w:val="auto"/>
          <w:sz w:val="28"/>
          <w:szCs w:val="28"/>
          <w:lang w:eastAsia="zh-CN"/>
        </w:rPr>
        <w:t>。</w:t>
      </w:r>
    </w:p>
    <w:p w14:paraId="55CDB31A">
      <w:pPr>
        <w:spacing w:line="400" w:lineRule="exact"/>
        <w:ind w:firstLine="0" w:firstLineChars="0"/>
        <w:rPr>
          <w:rFonts w:hint="eastAsia" w:ascii="仿宋" w:hAnsi="仿宋" w:eastAsia="仿宋" w:cs="仿宋"/>
          <w:color w:val="auto"/>
        </w:rPr>
      </w:pPr>
      <w:r>
        <w:rPr>
          <w:rFonts w:hint="eastAsia" w:ascii="仿宋" w:hAnsi="仿宋" w:eastAsia="仿宋" w:cs="仿宋"/>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20955</wp:posOffset>
                </wp:positionH>
                <wp:positionV relativeFrom="paragraph">
                  <wp:posOffset>297180</wp:posOffset>
                </wp:positionV>
                <wp:extent cx="568769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8769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65pt;margin-top:23.4pt;height:0.05pt;width:447.85pt;z-index:251661312;mso-width-relative:page;mso-height-relative:page;" filled="f" stroked="t" coordsize="21600,21600" o:gfxdata="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5m18DVAAAABwEAAA8AAAAAAAAAAQAgAAAAIgAAAGRycy9kb3ducmV2LnhtbFBLAQIU&#10;ABQAAAAIAIdO4kCBSLwF9gEAAOYDAAAOAAAAAAAAAAEAIAAAACQBAABkcnMvZTJvRG9jLnhtbFBL&#10;BQYAAAAABgAGAFkBAACMBQAAAAA=&#10;">
                <v:fill on="f" focussize="0,0"/>
                <v:stroke color="#000000" joinstyle="round"/>
                <v:imagedata o:title=""/>
                <o:lock v:ext="edit" aspectratio="f"/>
              </v:line>
            </w:pict>
          </mc:Fallback>
        </mc:AlternateContent>
      </w:r>
      <w:r>
        <w:rPr>
          <w:rFonts w:hint="eastAsia" w:ascii="仿宋" w:hAnsi="仿宋" w:eastAsia="仿宋" w:cs="仿宋"/>
          <w:color w:val="auto"/>
          <w:sz w:val="28"/>
          <w:szCs w:val="28"/>
        </w:rPr>
        <w:t>鄂尔多斯市生态环境局                       202</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22</w:t>
      </w:r>
      <w:r>
        <w:rPr>
          <w:rFonts w:hint="eastAsia" w:ascii="仿宋" w:hAnsi="仿宋" w:eastAsia="仿宋" w:cs="仿宋"/>
          <w:color w:val="auto"/>
          <w:sz w:val="28"/>
          <w:szCs w:val="28"/>
        </w:rPr>
        <w:t>日印发</w:t>
      </w:r>
      <w:r>
        <w:rPr>
          <w:rFonts w:hint="eastAsia" w:ascii="仿宋" w:hAnsi="仿宋" w:eastAsia="仿宋" w:cs="仿宋"/>
          <w:color w:val="auto"/>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7620</wp:posOffset>
                </wp:positionV>
                <wp:extent cx="568769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68769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6pt;height:0.05pt;width:447.85pt;z-index:251660288;mso-width-relative:page;mso-height-relative:page;" filled="f" stroked="t" coordsize="21600,21600" o:gfxdata="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dblKnTAAAABAEAAA8AAAAAAAAAAQAgAAAAIgAAAGRycy9kb3ducmV2LnhtbFBLAQIUABQA&#10;AAAIAIdO4kCIo77N9QEAAOYDAAAOAAAAAAAAAAEAIAAAACIBAABkcnMvZTJvRG9jLnhtbFBLBQYA&#10;AAAABgAGAFkBAACJBQAAAAA=&#10;">
                <v:fill on="f" focussize="0,0"/>
                <v:stroke color="#000000" joinstyle="round"/>
                <v:imagedata o:title=""/>
                <o:lock v:ext="edit" aspectratio="f"/>
              </v:line>
            </w:pict>
          </mc:Fallback>
        </mc:AlternateContent>
      </w:r>
    </w:p>
    <w:sectPr>
      <w:headerReference r:id="rId7" w:type="first"/>
      <w:footerReference r:id="rId10" w:type="first"/>
      <w:headerReference r:id="rId5" w:type="default"/>
      <w:footerReference r:id="rId8" w:type="default"/>
      <w:headerReference r:id="rId6" w:type="even"/>
      <w:footerReference r:id="rId9" w:type="even"/>
      <w:pgSz w:w="11906" w:h="16838"/>
      <w:pgMar w:top="2098" w:right="1531" w:bottom="1588" w:left="1531" w:header="851" w:footer="992" w:gutter="0"/>
      <w:pgNumType w:fmt="numberInDash"/>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92ED0">
    <w:pPr>
      <w:pStyle w:val="11"/>
      <w:tabs>
        <w:tab w:val="clear" w:pos="4153"/>
        <w:tab w:val="clear" w:pos="8306"/>
      </w:tabs>
      <w:ind w:firstLine="560"/>
      <w:jc w:val="right"/>
      <w:rPr>
        <w:rFonts w:hint="eastAsia" w:ascii="宋体" w:eastAsia="宋体"/>
        <w:sz w:val="28"/>
        <w:szCs w:val="28"/>
      </w:rPr>
    </w:pPr>
    <w:r>
      <w:rPr>
        <w:rFonts w:hint="eastAsia" w:ascii="宋体" w:eastAsia="宋体"/>
        <w:sz w:val="28"/>
        <w:szCs w:val="28"/>
      </w:rPr>
      <w:fldChar w:fldCharType="begin"/>
    </w:r>
    <w:r>
      <w:rPr>
        <w:rFonts w:hint="eastAsia" w:ascii="宋体" w:eastAsia="宋体"/>
        <w:sz w:val="28"/>
        <w:szCs w:val="28"/>
      </w:rPr>
      <w:instrText xml:space="preserve"> PAGE   \* MERGEFORMAT </w:instrText>
    </w:r>
    <w:r>
      <w:rPr>
        <w:rFonts w:hint="eastAsia" w:ascii="宋体" w:eastAsia="宋体"/>
        <w:sz w:val="28"/>
        <w:szCs w:val="28"/>
      </w:rPr>
      <w:fldChar w:fldCharType="separate"/>
    </w:r>
    <w:r>
      <w:rPr>
        <w:rFonts w:ascii="宋体" w:eastAsia="宋体"/>
        <w:sz w:val="28"/>
        <w:szCs w:val="28"/>
        <w:lang w:val="zh-CN"/>
      </w:rPr>
      <w:t>-</w:t>
    </w:r>
    <w:r>
      <w:rPr>
        <w:rFonts w:ascii="宋体" w:eastAsia="宋体"/>
        <w:sz w:val="28"/>
        <w:szCs w:val="28"/>
      </w:rPr>
      <w:t xml:space="preserve"> 3 -</w:t>
    </w:r>
    <w:r>
      <w:rPr>
        <w:rFonts w:hint="eastAsia" w:ascii="宋体" w:eastAsia="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30726">
    <w:pPr>
      <w:pStyle w:val="11"/>
      <w:tabs>
        <w:tab w:val="clear" w:pos="4153"/>
        <w:tab w:val="clear" w:pos="8306"/>
      </w:tabs>
      <w:ind w:firstLine="560"/>
      <w:rPr>
        <w:rFonts w:hint="eastAsia" w:ascii="宋体" w:eastAsia="宋体"/>
        <w:sz w:val="28"/>
        <w:szCs w:val="28"/>
      </w:rPr>
    </w:pPr>
    <w:r>
      <w:rPr>
        <w:rFonts w:hint="eastAsia" w:ascii="宋体" w:eastAsia="宋体"/>
        <w:sz w:val="28"/>
        <w:szCs w:val="28"/>
      </w:rPr>
      <w:fldChar w:fldCharType="begin"/>
    </w:r>
    <w:r>
      <w:rPr>
        <w:rFonts w:hint="eastAsia" w:ascii="宋体" w:eastAsia="宋体"/>
        <w:sz w:val="28"/>
        <w:szCs w:val="28"/>
      </w:rPr>
      <w:instrText xml:space="preserve"> PAGE   \* MERGEFORMAT </w:instrText>
    </w:r>
    <w:r>
      <w:rPr>
        <w:rFonts w:hint="eastAsia" w:ascii="宋体" w:eastAsia="宋体"/>
        <w:sz w:val="28"/>
        <w:szCs w:val="28"/>
      </w:rPr>
      <w:fldChar w:fldCharType="separate"/>
    </w:r>
    <w:r>
      <w:rPr>
        <w:rFonts w:ascii="宋体" w:eastAsia="宋体"/>
        <w:sz w:val="28"/>
        <w:szCs w:val="28"/>
        <w:lang w:val="zh-CN"/>
      </w:rPr>
      <w:t>-</w:t>
    </w:r>
    <w:r>
      <w:rPr>
        <w:rFonts w:ascii="宋体" w:eastAsia="宋体"/>
        <w:sz w:val="28"/>
        <w:szCs w:val="28"/>
      </w:rPr>
      <w:t xml:space="preserve"> 2 -</w:t>
    </w:r>
    <w:r>
      <w:rPr>
        <w:rFonts w:hint="eastAsia" w:ascii="宋体" w:eastAsia="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69DBC">
    <w:pPr>
      <w:pStyle w:val="11"/>
      <w:tabs>
        <w:tab w:val="clear" w:pos="4153"/>
        <w:tab w:val="clear" w:pos="8306"/>
      </w:tabs>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6686C">
    <w:pPr>
      <w:pStyle w:val="12"/>
      <w:pBdr>
        <w:bottom w:val="none" w:color="auto" w:sz="0" w:space="0"/>
      </w:pBdr>
      <w:tabs>
        <w:tab w:val="clear" w:pos="4153"/>
        <w:tab w:val="clear" w:pos="8306"/>
      </w:tabs>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84C0A">
    <w:pPr>
      <w:pStyle w:val="12"/>
      <w:pBdr>
        <w:bottom w:val="none" w:color="auto" w:sz="0" w:space="0"/>
      </w:pBdr>
      <w:tabs>
        <w:tab w:val="clear" w:pos="4153"/>
        <w:tab w:val="clear" w:pos="8306"/>
      </w:tabs>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057BC">
    <w:pPr>
      <w:pStyle w:val="12"/>
      <w:pBdr>
        <w:bottom w:val="none" w:color="auto" w:sz="0" w:space="0"/>
      </w:pBdr>
      <w:tabs>
        <w:tab w:val="clear" w:pos="4153"/>
        <w:tab w:val="clear" w:pos="8306"/>
      </w:tabs>
      <w:ind w:firstLine="360"/>
    </w:pPr>
  </w:p>
  <w:p w14:paraId="17DD352B">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30A6A0"/>
    <w:multiLevelType w:val="singleLevel"/>
    <w:tmpl w:val="5230A6A0"/>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4NjM3ZDkwOWYwOWZjYTFmMWUzNjdmNGE3MDk0MTQifQ=="/>
  </w:docVars>
  <w:rsids>
    <w:rsidRoot w:val="2E9573FC"/>
    <w:rsid w:val="021E2487"/>
    <w:rsid w:val="2E9573FC"/>
    <w:rsid w:val="38251000"/>
    <w:rsid w:val="390414E4"/>
    <w:rsid w:val="3AEF2C7A"/>
    <w:rsid w:val="3C7C2C26"/>
    <w:rsid w:val="52F80BAD"/>
    <w:rsid w:val="6C352984"/>
    <w:rsid w:val="73665E26"/>
    <w:rsid w:val="7FE27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Times New Roman" w:hAnsi="Times New Roman" w:eastAsia="仿宋_GB2312" w:cs="Times New Roman"/>
      <w:kern w:val="2"/>
      <w:sz w:val="32"/>
      <w:szCs w:val="24"/>
      <w:lang w:val="en-US" w:eastAsia="zh-CN" w:bidi="ar-SA"/>
    </w:rPr>
  </w:style>
  <w:style w:type="paragraph" w:styleId="2">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3">
    <w:name w:val="Normal Indent"/>
    <w:basedOn w:val="1"/>
    <w:next w:val="4"/>
    <w:qFormat/>
    <w:uiPriority w:val="0"/>
    <w:pPr>
      <w:ind w:firstLine="200" w:firstLineChars="200"/>
    </w:pPr>
  </w:style>
  <w:style w:type="paragraph" w:styleId="4">
    <w:name w:val="Body Text First Indent 2"/>
    <w:basedOn w:val="5"/>
    <w:next w:val="6"/>
    <w:unhideWhenUsed/>
    <w:qFormat/>
    <w:uiPriority w:val="99"/>
    <w:pPr>
      <w:spacing w:after="120" w:line="240" w:lineRule="auto"/>
      <w:ind w:left="420" w:leftChars="200" w:firstLine="420"/>
    </w:pPr>
    <w:rPr>
      <w:sz w:val="21"/>
    </w:rPr>
  </w:style>
  <w:style w:type="paragraph" w:styleId="5">
    <w:name w:val="Body Text Indent"/>
    <w:basedOn w:val="1"/>
    <w:next w:val="1"/>
    <w:qFormat/>
    <w:uiPriority w:val="0"/>
    <w:pPr>
      <w:keepNext/>
      <w:widowControl w:val="0"/>
      <w:spacing w:line="360" w:lineRule="auto"/>
    </w:pPr>
    <w:rPr>
      <w:rFonts w:eastAsia="宋体"/>
      <w:sz w:val="24"/>
    </w:rPr>
  </w:style>
  <w:style w:type="paragraph" w:styleId="6">
    <w:name w:val="Body Text First Indent"/>
    <w:basedOn w:val="7"/>
    <w:next w:val="1"/>
    <w:qFormat/>
    <w:uiPriority w:val="99"/>
    <w:pPr>
      <w:ind w:firstLine="420"/>
    </w:pPr>
  </w:style>
  <w:style w:type="paragraph" w:styleId="7">
    <w:name w:val="Body Text"/>
    <w:basedOn w:val="1"/>
    <w:next w:val="8"/>
    <w:qFormat/>
    <w:uiPriority w:val="0"/>
    <w:pPr>
      <w:spacing w:after="120" w:afterLines="0" w:afterAutospacing="0"/>
    </w:pPr>
  </w:style>
  <w:style w:type="paragraph" w:customStyle="1" w:styleId="8">
    <w:name w:val="文本"/>
    <w:basedOn w:val="9"/>
    <w:qFormat/>
    <w:uiPriority w:val="0"/>
    <w:pPr>
      <w:spacing w:line="288" w:lineRule="auto"/>
    </w:pPr>
    <w:rPr>
      <w:szCs w:val="24"/>
    </w:rPr>
  </w:style>
  <w:style w:type="paragraph" w:customStyle="1" w:styleId="9">
    <w:name w:val="[1]正文"/>
    <w:basedOn w:val="1"/>
    <w:qFormat/>
    <w:uiPriority w:val="0"/>
    <w:pPr>
      <w:widowControl/>
      <w:snapToGrid w:val="0"/>
      <w:spacing w:line="360" w:lineRule="auto"/>
      <w:ind w:firstLine="200" w:firstLineChars="200"/>
      <w:jc w:val="left"/>
    </w:pPr>
    <w:rPr>
      <w:rFonts w:ascii="Calibri" w:hAnsi="Calibri"/>
      <w:kern w:val="0"/>
      <w:sz w:val="24"/>
      <w:szCs w:val="28"/>
    </w:rPr>
  </w:style>
  <w:style w:type="paragraph" w:styleId="10">
    <w:name w:val="annotation text"/>
    <w:basedOn w:val="1"/>
    <w:unhideWhenUsed/>
    <w:qFormat/>
    <w:uiPriority w:val="99"/>
    <w:pPr>
      <w:jc w:val="left"/>
    </w:p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2"/>
    <w:basedOn w:val="1"/>
    <w:next w:val="1"/>
    <w:qFormat/>
    <w:uiPriority w:val="39"/>
    <w:pPr>
      <w:tabs>
        <w:tab w:val="right" w:leader="dot" w:pos="8494"/>
      </w:tabs>
      <w:spacing w:line="360" w:lineRule="auto"/>
      <w:ind w:left="420" w:leftChars="100" w:hanging="210" w:hangingChars="1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2688</Words>
  <Characters>2931</Characters>
  <Lines>0</Lines>
  <Paragraphs>0</Paragraphs>
  <TotalTime>1</TotalTime>
  <ScaleCrop>false</ScaleCrop>
  <LinksUpToDate>false</LinksUpToDate>
  <CharactersWithSpaces>3007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2024-08-12T03:47:00Z</dcterms:created>
  <dc:creator> </dc:creator>
  <cp:lastModifiedBy>Administrator</cp:lastModifiedBy>
  <cp:lastPrinted>2024-08-26T12:12:00Z</cp:lastPrinted>
  <dcterms:modified xsi:type="dcterms:W3CDTF">2024-09-06T08:43:08Z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B8AFDDAE9CA14EC0AA1DA2893B74440F_13</vt:lpwstr>
  </property>
</Properties>
</file>