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7250" w:type="dxa"/>
        <w:tblInd w:w="0" w:type="dxa"/>
        <w:tblBorders>
          <w:top w:val="single" w:color="CCC9C9" w:sz="6" w:space="0"/>
          <w:left w:val="single" w:color="CCC9C9" w:sz="6" w:space="0"/>
          <w:bottom w:val="single" w:color="CCC9C9" w:sz="6" w:space="0"/>
          <w:right w:val="single" w:color="CCC9C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6900"/>
        <w:gridCol w:w="1995"/>
        <w:gridCol w:w="6360"/>
      </w:tblGrid>
      <w:tr>
        <w:tblPrEx>
          <w:tblBorders>
            <w:top w:val="single" w:color="CCC9C9" w:sz="6" w:space="0"/>
            <w:left w:val="single" w:color="CCC9C9" w:sz="6" w:space="0"/>
            <w:bottom w:val="single" w:color="CCC9C9" w:sz="6" w:space="0"/>
            <w:right w:val="single" w:color="CCC9C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索 引 号</w:t>
            </w:r>
          </w:p>
        </w:tc>
        <w:tc>
          <w:tcPr>
            <w:tcW w:w="2000" w:type="pct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主题分类</w:t>
            </w:r>
          </w:p>
        </w:tc>
        <w:tc>
          <w:tcPr>
            <w:tcW w:w="0" w:type="auto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</w:t>
            </w:r>
          </w:p>
        </w:tc>
      </w:tr>
      <w:tr>
        <w:tblPrEx>
          <w:tblBorders>
            <w:top w:val="single" w:color="CCC9C9" w:sz="6" w:space="0"/>
            <w:left w:val="single" w:color="CCC9C9" w:sz="6" w:space="0"/>
            <w:bottom w:val="single" w:color="CCC9C9" w:sz="6" w:space="0"/>
            <w:right w:val="single" w:color="CCC9C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发布机构</w:t>
            </w:r>
          </w:p>
        </w:tc>
        <w:tc>
          <w:tcPr>
            <w:tcW w:w="0" w:type="auto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鄂尔多斯市财政局</w:t>
            </w:r>
          </w:p>
        </w:tc>
        <w:tc>
          <w:tcPr>
            <w:tcW w:w="1995" w:type="dxa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文　　号</w:t>
            </w:r>
          </w:p>
        </w:tc>
        <w:tc>
          <w:tcPr>
            <w:tcW w:w="0" w:type="auto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鄂财税发〔2023〕151号</w:t>
            </w:r>
          </w:p>
        </w:tc>
      </w:tr>
      <w:tr>
        <w:tblPrEx>
          <w:tblBorders>
            <w:top w:val="single" w:color="CCC9C9" w:sz="6" w:space="0"/>
            <w:left w:val="single" w:color="CCC9C9" w:sz="6" w:space="0"/>
            <w:bottom w:val="single" w:color="CCC9C9" w:sz="6" w:space="0"/>
            <w:right w:val="single" w:color="CCC9C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成文日期</w:t>
            </w:r>
          </w:p>
        </w:tc>
        <w:tc>
          <w:tcPr>
            <w:tcW w:w="0" w:type="auto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2023-11-10 10:48:59</w:t>
            </w:r>
          </w:p>
        </w:tc>
        <w:tc>
          <w:tcPr>
            <w:tcW w:w="1995" w:type="dxa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公文时效</w:t>
            </w:r>
          </w:p>
        </w:tc>
        <w:tc>
          <w:tcPr>
            <w:tcW w:w="0" w:type="auto"/>
            <w:tcBorders>
              <w:top w:val="single" w:color="CCC9C9" w:sz="6" w:space="0"/>
              <w:left w:val="single" w:color="CCC9C9" w:sz="6" w:space="0"/>
              <w:bottom w:val="single" w:color="CCC9C9" w:sz="6" w:space="0"/>
              <w:right w:val="single" w:color="CCC9C9" w:sz="6" w:space="0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有效</w:t>
            </w:r>
          </w:p>
        </w:tc>
      </w:tr>
    </w:tbl>
    <w:p>
      <w:pPr>
        <w:autoSpaceDN w:val="0"/>
        <w:spacing w:line="660" w:lineRule="exact"/>
        <w:jc w:val="center"/>
        <w:rPr>
          <w:rFonts w:hint="eastAsia" w:ascii="仿宋" w:hAnsi="仿宋" w:eastAsia="仿宋" w:cs="仿宋"/>
          <w:b w:val="0"/>
          <w:bCs w:val="0"/>
          <w:sz w:val="48"/>
          <w:szCs w:val="48"/>
        </w:rPr>
      </w:pP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鄂尔多斯市财政局国家税务总局鄂尔多斯市税务局</w:t>
      </w:r>
    </w:p>
    <w:p>
      <w:pPr>
        <w:autoSpaceDN w:val="0"/>
        <w:spacing w:line="660" w:lineRule="exact"/>
        <w:jc w:val="center"/>
        <w:rPr>
          <w:rFonts w:hint="eastAsia" w:ascii="仿宋" w:hAnsi="仿宋" w:eastAsia="仿宋" w:cs="仿宋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关于确定鄂尔多斯</w:t>
      </w:r>
      <w:r>
        <w:rPr>
          <w:rFonts w:hint="eastAsia" w:ascii="仿宋" w:hAnsi="仿宋" w:eastAsia="仿宋" w:cs="仿宋"/>
          <w:b w:val="0"/>
          <w:bCs w:val="0"/>
          <w:sz w:val="48"/>
          <w:szCs w:val="48"/>
          <w:lang w:val="en-US" w:eastAsia="zh-CN"/>
        </w:rPr>
        <w:t>市第一中学教育基金会等单位</w:t>
      </w:r>
    </w:p>
    <w:p>
      <w:pPr>
        <w:autoSpaceDN w:val="0"/>
        <w:spacing w:line="660" w:lineRule="exact"/>
        <w:jc w:val="center"/>
        <w:rPr>
          <w:rFonts w:hint="eastAsia" w:ascii="黑体" w:hAnsi="黑体" w:eastAsia="黑体" w:cs="黑体"/>
          <w:b w:val="0"/>
          <w:bCs w:val="0"/>
          <w:color w:val="333333"/>
          <w:sz w:val="48"/>
          <w:szCs w:val="48"/>
        </w:rPr>
      </w:pP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非营利组织免税资格的通知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2F2F2" w:sz="12" w:space="0"/>
          <w:right w:val="none" w:color="auto" w:sz="0" w:space="0"/>
        </w:pBdr>
        <w:shd w:val="clear" w:fill="FFFFFF"/>
        <w:spacing w:before="0" w:beforeAutospacing="1" w:after="0" w:afterAutospacing="1" w:line="8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2"/>
          <w:szCs w:val="22"/>
          <w:shd w:val="clear" w:fill="FFFFFF"/>
          <w:lang w:val="en-US" w:eastAsia="zh-CN" w:bidi="ar"/>
        </w:rPr>
        <w:t>发布日期：2023-11-10浏览次数：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8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shd w:val="clear" w:fill="FFFFFF"/>
          <w:lang w:val="en-US" w:eastAsia="zh-CN" w:bidi="ar"/>
        </w:rPr>
        <w:t>分享到：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2F2F2" w:sz="12" w:space="0"/>
          <w:right w:val="none" w:color="auto" w:sz="0" w:space="0"/>
        </w:pBdr>
        <w:shd w:val="clear" w:fill="FFFFFF"/>
        <w:spacing w:before="0" w:beforeAutospacing="1" w:after="0" w:afterAutospacing="1" w:line="8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shd w:val="clear" w:fill="FFFFFF"/>
          <w:lang w:val="en-US" w:eastAsia="zh-CN" w:bidi="ar"/>
        </w:rPr>
        <w:t>【字体：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shd w:val="clear" w:fill="FFFFFF"/>
          <w:lang w:val="en-US" w:eastAsia="zh-CN" w:bidi="ar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shd w:val="clear" w:fill="FFFFFF"/>
          <w:lang w:val="en-US" w:eastAsia="zh-CN" w:bidi="ar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shd w:val="clear" w:fill="FFFFFF"/>
          <w:lang w:val="en-US" w:eastAsia="zh-CN" w:bidi="ar"/>
        </w:rPr>
        <w:t>】</w:t>
      </w:r>
    </w:p>
    <w:p>
      <w:pPr>
        <w:autoSpaceDN w:val="0"/>
        <w:spacing w:line="450" w:lineRule="atLeast"/>
        <w:rPr>
          <w:rFonts w:ascii="仿宋_GB2312" w:eastAsia="仿宋_GB2312"/>
          <w:sz w:val="32"/>
          <w:szCs w:val="32"/>
        </w:rPr>
      </w:pPr>
      <w:r>
        <w:rPr>
          <w:rFonts w:ascii="微软雅黑" w:hAnsi="微软雅黑" w:eastAsia="微软雅黑"/>
          <w:color w:val="333333"/>
          <w:sz w:val="22"/>
        </w:rPr>
        <w:br w:type="textWrapping"/>
      </w:r>
      <w:r>
        <w:rPr>
          <w:rFonts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</w:rPr>
        <w:t>旗区</w:t>
      </w:r>
      <w:r>
        <w:rPr>
          <w:rFonts w:ascii="仿宋_GB2312" w:eastAsia="仿宋_GB2312"/>
          <w:sz w:val="32"/>
          <w:szCs w:val="32"/>
        </w:rPr>
        <w:t>财政局，国家税务总局</w:t>
      </w:r>
      <w:r>
        <w:rPr>
          <w:rFonts w:hint="eastAsia" w:ascii="仿宋_GB2312" w:eastAsia="仿宋_GB2312"/>
          <w:sz w:val="32"/>
          <w:szCs w:val="32"/>
        </w:rPr>
        <w:t>旗区</w:t>
      </w:r>
      <w:r>
        <w:rPr>
          <w:rFonts w:ascii="仿宋_GB2312" w:eastAsia="仿宋_GB2312"/>
          <w:sz w:val="32"/>
          <w:szCs w:val="32"/>
        </w:rPr>
        <w:t>税务局：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根据《中华人民共和国企业所得税法》第二十六条、《中华人民共和国企业所得税法实施条例》第八十四条以及《内蒙古自治区财政厅 </w:t>
      </w:r>
      <w:r>
        <w:rPr>
          <w:rFonts w:hint="eastAsia" w:ascii="仿宋_GB2312" w:eastAsia="仿宋_GB2312"/>
          <w:sz w:val="32"/>
          <w:szCs w:val="32"/>
          <w:lang w:eastAsia="zh-CN"/>
        </w:rPr>
        <w:t>国家税务总局内蒙古自治区税务局关于</w:t>
      </w:r>
      <w:r>
        <w:rPr>
          <w:rFonts w:ascii="仿宋_GB2312" w:eastAsia="仿宋_GB2312"/>
          <w:sz w:val="32"/>
          <w:szCs w:val="32"/>
        </w:rPr>
        <w:t>非营利组织免税资格认定管理有关问题的通知》（内财税〔20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609</w:t>
      </w:r>
      <w:r>
        <w:rPr>
          <w:rFonts w:ascii="仿宋_GB2312" w:eastAsia="仿宋_GB2312"/>
          <w:sz w:val="32"/>
          <w:szCs w:val="32"/>
        </w:rPr>
        <w:t>号），经</w:t>
      </w:r>
      <w:r>
        <w:rPr>
          <w:rFonts w:hint="eastAsia" w:ascii="仿宋_GB2312" w:eastAsia="仿宋_GB2312"/>
          <w:sz w:val="32"/>
          <w:szCs w:val="32"/>
        </w:rPr>
        <w:t>鄂尔多斯市财政局</w:t>
      </w:r>
      <w:r>
        <w:rPr>
          <w:rFonts w:ascii="仿宋_GB2312" w:eastAsia="仿宋_GB2312"/>
          <w:sz w:val="32"/>
          <w:szCs w:val="32"/>
        </w:rPr>
        <w:t>、国家税务总局</w:t>
      </w:r>
      <w:r>
        <w:rPr>
          <w:rFonts w:hint="eastAsia" w:ascii="仿宋_GB2312" w:eastAsia="仿宋_GB2312"/>
          <w:sz w:val="32"/>
          <w:szCs w:val="32"/>
        </w:rPr>
        <w:t>鄂尔多斯市</w:t>
      </w:r>
      <w:r>
        <w:rPr>
          <w:rFonts w:ascii="仿宋_GB2312" w:eastAsia="仿宋_GB2312"/>
          <w:sz w:val="32"/>
          <w:szCs w:val="32"/>
        </w:rPr>
        <w:t>税务局联合审核确认，</w:t>
      </w:r>
      <w:r>
        <w:rPr>
          <w:rFonts w:hint="eastAsia" w:ascii="仿宋_GB2312" w:eastAsia="仿宋_GB2312"/>
          <w:sz w:val="32"/>
          <w:szCs w:val="32"/>
        </w:rPr>
        <w:t>鄂尔多斯</w:t>
      </w:r>
      <w:r>
        <w:rPr>
          <w:rFonts w:hint="eastAsia" w:ascii="仿宋_GB2312" w:eastAsia="仿宋_GB2312"/>
          <w:sz w:val="32"/>
          <w:szCs w:val="32"/>
          <w:lang w:eastAsia="zh-CN"/>
        </w:rPr>
        <w:t>市第一中学教育基金会、鄂尔多斯市房地产协会、鄂尔多斯市惠农教育基金会</w:t>
      </w:r>
      <w:r>
        <w:rPr>
          <w:rFonts w:ascii="仿宋_GB2312" w:eastAsia="仿宋_GB2312"/>
          <w:sz w:val="32"/>
          <w:szCs w:val="32"/>
        </w:rPr>
        <w:t>具备非营利组织企业所得税免税资格，免税资格有效期为20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年（指税款所属期）。主管税务机关要严格按照《财政部 国家税务总局关于非营利组织免税资格认定管理有关问题的通知》（财税〔2018〕13号）第五条、第六条规定，进一步加强对非营利组织免税资格后续管理，正确区分免税收入和应税收入并按规定分别处理；如发现非营利组织不再符合免税条件或出现应取消免税资格情况的，应及时报告核准非营利组织免税资格的财政、税务部门进行复核或取消其免税资格。</w:t>
      </w:r>
    </w:p>
    <w:p>
      <w:pPr>
        <w:spacing w:line="560" w:lineRule="exact"/>
        <w:rPr>
          <w:rFonts w:hint="eastAsia" w:ascii="仿宋_GB2312" w:hAnsi="仿宋" w:eastAsia="仿宋_GB2312"/>
          <w:kern w:val="0"/>
          <w:sz w:val="32"/>
          <w:szCs w:val="32"/>
          <w:highlight w:val="yellow"/>
        </w:rPr>
      </w:pPr>
    </w:p>
    <w:p>
      <w:pPr>
        <w:spacing w:line="560" w:lineRule="exact"/>
        <w:rPr>
          <w:rFonts w:hint="eastAsia" w:ascii="仿宋_GB2312" w:hAnsi="仿宋" w:eastAsia="仿宋_GB2312"/>
          <w:spacing w:val="20"/>
          <w:sz w:val="32"/>
          <w:highlight w:val="yellow"/>
        </w:rPr>
      </w:pPr>
    </w:p>
    <w:p>
      <w:pPr>
        <w:spacing w:line="560" w:lineRule="exact"/>
        <w:rPr>
          <w:rFonts w:hint="eastAsia" w:ascii="仿宋_GB2312" w:hAnsi="仿宋" w:eastAsia="仿宋_GB2312"/>
          <w:spacing w:val="20"/>
          <w:sz w:val="32"/>
          <w:highlight w:val="yellow"/>
        </w:rPr>
      </w:pP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鄂尔多斯市财政局    国家税务总局鄂尔多斯市税务局</w:t>
      </w:r>
    </w:p>
    <w:p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2023年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tabs>
          <w:tab w:val="left" w:pos="7605"/>
        </w:tabs>
        <w:spacing w:line="560" w:lineRule="exact"/>
        <w:rPr>
          <w:rFonts w:hint="eastAsia" w:ascii="仿宋" w:hAnsi="仿宋" w:eastAsia="仿宋"/>
          <w:spacing w:val="80"/>
          <w:sz w:val="32"/>
        </w:rPr>
      </w:pPr>
    </w:p>
    <w:p>
      <w:pPr>
        <w:tabs>
          <w:tab w:val="left" w:pos="7605"/>
        </w:tabs>
        <w:spacing w:line="560" w:lineRule="exact"/>
        <w:rPr>
          <w:rFonts w:hint="eastAsia" w:ascii="仿宋" w:hAnsi="仿宋" w:eastAsia="仿宋"/>
          <w:spacing w:val="80"/>
          <w:sz w:val="32"/>
        </w:rPr>
      </w:pPr>
    </w:p>
    <w:p>
      <w:pPr>
        <w:tabs>
          <w:tab w:val="left" w:pos="7605"/>
        </w:tabs>
        <w:spacing w:line="560" w:lineRule="exact"/>
        <w:rPr>
          <w:rFonts w:hint="eastAsia" w:ascii="仿宋" w:hAnsi="仿宋" w:eastAsia="仿宋"/>
          <w:spacing w:val="80"/>
          <w:sz w:val="32"/>
        </w:rPr>
      </w:pPr>
    </w:p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Tc4YTk2YWViNWZmMTcxMzc3NWE3YTExZjJlNGMifQ=="/>
  </w:docVars>
  <w:rsids>
    <w:rsidRoot w:val="6FF5137C"/>
    <w:rsid w:val="2A327962"/>
    <w:rsid w:val="2A9B644A"/>
    <w:rsid w:val="6F2A18B5"/>
    <w:rsid w:val="6FF5137C"/>
    <w:rsid w:val="702A6F85"/>
    <w:rsid w:val="70747D69"/>
    <w:rsid w:val="7C3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1066</Characters>
  <Lines>0</Lines>
  <Paragraphs>0</Paragraphs>
  <TotalTime>2</TotalTime>
  <ScaleCrop>false</ScaleCrop>
  <LinksUpToDate>false</LinksUpToDate>
  <CharactersWithSpaces>1129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2022-01-17T01:55:00Z</dcterms:created>
  <dc:creator>若水</dc:creator>
  <cp:lastModifiedBy>若水</cp:lastModifiedBy>
  <dcterms:modified xsi:type="dcterms:W3CDTF">2023-11-16T01:29:39Z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D45EC43A539D4E82953230A24EA520B1_13</vt:lpwstr>
  </property>
</Properties>
</file>