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83D2" w14:textId="77777777" w:rsidR="00020F19" w:rsidRDefault="00020F19" w:rsidP="00020F1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>
        <w:rPr>
          <w:rFonts w:ascii="Times New Roman" w:eastAsia="方正小标宋简体" w:hAnsi="Times New Roman"/>
          <w:sz w:val="44"/>
          <w:szCs w:val="44"/>
          <w:lang w:val="en"/>
        </w:rPr>
        <w:t>关于</w:t>
      </w:r>
      <w:r w:rsidRPr="00020F19">
        <w:rPr>
          <w:rFonts w:ascii="Times New Roman" w:eastAsia="方正小标宋简体" w:hAnsi="Times New Roman" w:hint="eastAsia"/>
          <w:sz w:val="44"/>
          <w:szCs w:val="44"/>
          <w:lang w:val="en"/>
        </w:rPr>
        <w:t>《鄂尔多斯市本级财政存量资金</w:t>
      </w:r>
    </w:p>
    <w:p w14:paraId="762D3CF7" w14:textId="2ED9056F" w:rsidR="00020F19" w:rsidRDefault="00020F19" w:rsidP="00020F1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 w:rsidRPr="00020F19">
        <w:rPr>
          <w:rFonts w:ascii="Times New Roman" w:eastAsia="方正小标宋简体" w:hAnsi="Times New Roman" w:hint="eastAsia"/>
          <w:sz w:val="44"/>
          <w:szCs w:val="44"/>
          <w:lang w:val="en"/>
        </w:rPr>
        <w:t>管理办法》</w:t>
      </w:r>
      <w:r>
        <w:rPr>
          <w:rFonts w:ascii="Times New Roman" w:eastAsia="方正小标宋简体" w:hAnsi="Times New Roman"/>
          <w:sz w:val="44"/>
          <w:szCs w:val="44"/>
          <w:lang w:val="en"/>
        </w:rPr>
        <w:t>的</w:t>
      </w:r>
      <w:r w:rsidR="00B54963">
        <w:rPr>
          <w:rFonts w:ascii="Times New Roman" w:eastAsia="方正小标宋简体" w:hAnsi="Times New Roman" w:hint="eastAsia"/>
          <w:sz w:val="44"/>
          <w:szCs w:val="44"/>
          <w:lang w:val="en"/>
        </w:rPr>
        <w:t>政策解读</w:t>
      </w:r>
    </w:p>
    <w:p w14:paraId="4088BB67" w14:textId="77777777" w:rsidR="00020F19" w:rsidRDefault="00020F19" w:rsidP="00020F1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ECF0BE5" w14:textId="5C58696E" w:rsidR="00020F19" w:rsidRPr="000B4CED" w:rsidRDefault="00020F19" w:rsidP="00020F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4CED">
        <w:rPr>
          <w:rFonts w:ascii="黑体" w:eastAsia="黑体" w:hAnsi="黑体" w:hint="eastAsia"/>
          <w:sz w:val="32"/>
          <w:szCs w:val="32"/>
        </w:rPr>
        <w:t>一、办法制定的必要性</w:t>
      </w:r>
    </w:p>
    <w:p w14:paraId="69F821A6" w14:textId="414069D1" w:rsidR="00F93ABE" w:rsidRPr="000B4CED" w:rsidRDefault="000B4CED" w:rsidP="000B4CED">
      <w:pPr>
        <w:spacing w:line="560" w:lineRule="exact"/>
        <w:ind w:firstLineChars="200" w:firstLine="648"/>
        <w:rPr>
          <w:rFonts w:ascii="Times New Roman" w:eastAsia="仿宋_GB2312" w:hAnsi="Times New Roman"/>
          <w:spacing w:val="2"/>
          <w:sz w:val="32"/>
          <w:szCs w:val="32"/>
        </w:rPr>
      </w:pPr>
      <w:r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国务院对盘活财政存量资金工作高度重视，强调这是创新宏观调控的重要内容，对于稳增长、惠民生具有重要意义。按照国务院部署和要求，</w:t>
      </w:r>
      <w:r>
        <w:rPr>
          <w:rFonts w:ascii="Times New Roman" w:eastAsia="仿宋_GB2312" w:hAnsi="Times New Roman" w:hint="eastAsia"/>
          <w:spacing w:val="2"/>
          <w:sz w:val="32"/>
          <w:szCs w:val="32"/>
        </w:rPr>
        <w:t>各级</w:t>
      </w:r>
      <w:r w:rsidR="00B54963">
        <w:rPr>
          <w:rFonts w:ascii="Times New Roman" w:eastAsia="仿宋_GB2312" w:hAnsi="Times New Roman" w:hint="eastAsia"/>
          <w:spacing w:val="2"/>
          <w:sz w:val="32"/>
          <w:szCs w:val="32"/>
        </w:rPr>
        <w:t>财政部门</w:t>
      </w:r>
      <w:r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在盘活存量方面做了大量工作，但从近期</w:t>
      </w:r>
      <w:r>
        <w:rPr>
          <w:rFonts w:ascii="Times New Roman" w:eastAsia="仿宋_GB2312" w:hAnsi="Times New Roman" w:hint="eastAsia"/>
          <w:spacing w:val="2"/>
          <w:sz w:val="32"/>
          <w:szCs w:val="32"/>
        </w:rPr>
        <w:t>市</w:t>
      </w:r>
      <w:r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审计</w:t>
      </w:r>
      <w:r>
        <w:rPr>
          <w:rFonts w:ascii="Times New Roman" w:eastAsia="仿宋_GB2312" w:hAnsi="Times New Roman" w:hint="eastAsia"/>
          <w:spacing w:val="2"/>
          <w:sz w:val="32"/>
          <w:szCs w:val="32"/>
        </w:rPr>
        <w:t>局</w:t>
      </w:r>
      <w:r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对</w:t>
      </w:r>
      <w:r>
        <w:rPr>
          <w:rFonts w:ascii="Times New Roman" w:eastAsia="仿宋_GB2312" w:hAnsi="Times New Roman" w:hint="eastAsia"/>
          <w:spacing w:val="2"/>
          <w:sz w:val="32"/>
          <w:szCs w:val="32"/>
        </w:rPr>
        <w:t>市</w:t>
      </w:r>
      <w:r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本级和部分</w:t>
      </w:r>
      <w:r>
        <w:rPr>
          <w:rFonts w:ascii="Times New Roman" w:eastAsia="仿宋_GB2312" w:hAnsi="Times New Roman" w:hint="eastAsia"/>
          <w:spacing w:val="2"/>
          <w:sz w:val="32"/>
          <w:szCs w:val="32"/>
        </w:rPr>
        <w:t>预算单位</w:t>
      </w:r>
      <w:r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存量资金审计情况来看，与盘活存量、用好增量、支持实体经济提质增效和促进经济社会持续健康发展的要求相比，仍有较大差距，有必要进一步采取措施加以解决。</w:t>
      </w:r>
      <w:r w:rsidR="00B54963" w:rsidRPr="000B4CED">
        <w:rPr>
          <w:rFonts w:ascii="Times New Roman" w:eastAsia="仿宋_GB2312" w:hAnsi="Times New Roman" w:hint="eastAsia"/>
          <w:spacing w:val="2"/>
          <w:sz w:val="32"/>
          <w:szCs w:val="32"/>
        </w:rPr>
        <w:t>为更好地发挥积极财政政策作用，提高财政资金使用效益，</w:t>
      </w:r>
      <w:r w:rsidR="00F93ABE"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充分发挥积极财政政策的有效作用，拟通过出台</w:t>
      </w:r>
      <w:r w:rsidR="002A7D29">
        <w:rPr>
          <w:rFonts w:ascii="Times New Roman" w:eastAsia="仿宋_GB2312" w:hAnsi="Times New Roman" w:hint="eastAsia"/>
          <w:spacing w:val="2"/>
          <w:sz w:val="32"/>
          <w:szCs w:val="32"/>
        </w:rPr>
        <w:t>市本级</w:t>
      </w:r>
      <w:r w:rsidR="00F93ABE"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财政存量资金管理办法，促进</w:t>
      </w:r>
      <w:r w:rsidR="002A7D29">
        <w:rPr>
          <w:rFonts w:ascii="Times New Roman" w:eastAsia="仿宋_GB2312" w:hAnsi="Times New Roman" w:hint="eastAsia"/>
          <w:spacing w:val="2"/>
          <w:sz w:val="32"/>
          <w:szCs w:val="32"/>
        </w:rPr>
        <w:t>市直</w:t>
      </w:r>
      <w:r w:rsidR="00F93ABE"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各预算单位在编制年度预算时，统筹考虑结转资金和当年资金需求情况，合理精准安排预算，规范预算行为，硬化预算约束。</w:t>
      </w:r>
    </w:p>
    <w:p w14:paraId="2405BA71" w14:textId="27CCB8F2" w:rsidR="000B4CED" w:rsidRPr="00F93ABE" w:rsidRDefault="000B4CED" w:rsidP="00F93AB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93ABE">
        <w:rPr>
          <w:rFonts w:ascii="黑体" w:eastAsia="黑体" w:hAnsi="黑体" w:hint="eastAsia"/>
          <w:sz w:val="32"/>
          <w:szCs w:val="32"/>
        </w:rPr>
        <w:t>二、</w:t>
      </w:r>
      <w:r w:rsidR="00F93ABE" w:rsidRPr="00F93ABE">
        <w:rPr>
          <w:rFonts w:ascii="黑体" w:eastAsia="黑体" w:hAnsi="黑体" w:hint="eastAsia"/>
          <w:sz w:val="32"/>
          <w:szCs w:val="32"/>
        </w:rPr>
        <w:t>办法的主要依据</w:t>
      </w:r>
    </w:p>
    <w:p w14:paraId="73DFDFB9" w14:textId="6C8A3D42" w:rsidR="00F93ABE" w:rsidRPr="000B4CED" w:rsidRDefault="00F93ABE" w:rsidP="000B4CED">
      <w:pPr>
        <w:spacing w:line="560" w:lineRule="exact"/>
        <w:ind w:firstLineChars="200" w:firstLine="640"/>
        <w:rPr>
          <w:rFonts w:ascii="Times New Roman" w:eastAsia="仿宋_GB2312" w:hAnsi="Times New Roman"/>
          <w:spacing w:val="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sz w:val="32"/>
          <w:szCs w:val="32"/>
        </w:rPr>
        <w:t>《中华人民共和国预算法》、《中华人民共和国预算法实施条例》、</w:t>
      </w:r>
      <w:r>
        <w:rPr>
          <w:rFonts w:ascii="Times New Roman" w:eastAsia="仿宋_GB2312" w:hAnsi="Times New Roman"/>
          <w:sz w:val="32"/>
          <w:szCs w:val="32"/>
        </w:rPr>
        <w:t>《国务院办公厅关于进一步做好盘活财政存量资金工作的通知》（国办发〔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70</w:t>
      </w:r>
      <w:r>
        <w:rPr>
          <w:rFonts w:ascii="Times New Roman" w:eastAsia="仿宋_GB2312" w:hAnsi="Times New Roman"/>
          <w:sz w:val="32"/>
          <w:szCs w:val="32"/>
        </w:rPr>
        <w:t>号）、《财政部关于推进地方盘活财政存量资金有关事项的通知》（</w:t>
      </w:r>
      <w:r>
        <w:rPr>
          <w:rFonts w:ascii="Times New Roman" w:eastAsia="仿宋_GB2312" w:hAnsi="Times New Roman"/>
          <w:color w:val="333333"/>
          <w:sz w:val="32"/>
          <w:szCs w:val="32"/>
        </w:rPr>
        <w:t>财预</w:t>
      </w:r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color w:val="333333"/>
          <w:sz w:val="32"/>
          <w:szCs w:val="32"/>
        </w:rPr>
        <w:t>15</w:t>
      </w:r>
      <w:r>
        <w:rPr>
          <w:rFonts w:ascii="Times New Roman" w:eastAsia="仿宋_GB2312" w:hAnsi="Times New Roman"/>
          <w:color w:val="333333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>）和《内蒙古自治区财政厅关于进一步做好盘活财政存量资金工作的通知》（内财预〔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 xml:space="preserve">270 </w:t>
      </w:r>
      <w:r>
        <w:rPr>
          <w:rFonts w:ascii="Times New Roman" w:eastAsia="仿宋_GB2312" w:hAnsi="Times New Roman"/>
          <w:sz w:val="32"/>
          <w:szCs w:val="32"/>
        </w:rPr>
        <w:t>号）等规定，</w:t>
      </w:r>
      <w:r>
        <w:rPr>
          <w:rFonts w:ascii="Times New Roman" w:eastAsia="仿宋_GB2312" w:hAnsi="Times New Roman" w:hint="eastAsia"/>
          <w:sz w:val="32"/>
          <w:szCs w:val="32"/>
        </w:rPr>
        <w:t>结合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对标先进、追赶超越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目标要求和市本级实际，草拟了《</w:t>
      </w:r>
      <w:r>
        <w:rPr>
          <w:rFonts w:ascii="Times New Roman" w:eastAsia="仿宋_GB2312" w:hAnsi="Times New Roman"/>
          <w:sz w:val="32"/>
          <w:szCs w:val="32"/>
        </w:rPr>
        <w:t>鄂尔</w:t>
      </w:r>
      <w:r>
        <w:rPr>
          <w:rFonts w:ascii="Times New Roman" w:eastAsia="仿宋_GB2312" w:hAnsi="Times New Roman"/>
          <w:sz w:val="32"/>
          <w:szCs w:val="32"/>
        </w:rPr>
        <w:lastRenderedPageBreak/>
        <w:t>多斯市本级财政存量资金管理办法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20206E4B" w14:textId="61F254AC" w:rsidR="00F93ABE" w:rsidRPr="00F93ABE" w:rsidRDefault="00F93ABE" w:rsidP="00F93AB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93ABE">
        <w:rPr>
          <w:rFonts w:ascii="黑体" w:eastAsia="黑体" w:hAnsi="黑体" w:hint="eastAsia"/>
          <w:sz w:val="32"/>
          <w:szCs w:val="32"/>
        </w:rPr>
        <w:t>三、办法的起草过程</w:t>
      </w:r>
    </w:p>
    <w:p w14:paraId="51A55315" w14:textId="3F3F9DDC" w:rsidR="00772817" w:rsidRPr="006545E2" w:rsidRDefault="00F93ABE" w:rsidP="00306DB2">
      <w:pPr>
        <w:spacing w:line="560" w:lineRule="exact"/>
        <w:ind w:firstLineChars="200" w:firstLine="651"/>
        <w:rPr>
          <w:rFonts w:ascii="Times New Roman" w:eastAsia="仿宋_GB2312" w:hAnsi="Times New Roman"/>
          <w:sz w:val="32"/>
          <w:szCs w:val="32"/>
        </w:rPr>
      </w:pPr>
      <w:r w:rsidRPr="00F93ABE">
        <w:rPr>
          <w:rFonts w:ascii="Times New Roman" w:eastAsia="仿宋_GB2312" w:hAnsi="Times New Roman" w:hint="eastAsia"/>
          <w:b/>
          <w:bCs/>
          <w:spacing w:val="2"/>
          <w:sz w:val="32"/>
          <w:szCs w:val="32"/>
        </w:rPr>
        <w:t>一是专题论证。</w:t>
      </w:r>
      <w:r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文件起草组</w:t>
      </w:r>
      <w:r w:rsidR="00FB48AF" w:rsidRPr="006545E2">
        <w:rPr>
          <w:rFonts w:ascii="Times New Roman" w:eastAsia="仿宋_GB2312" w:hAnsi="Times New Roman" w:hint="eastAsia"/>
          <w:sz w:val="32"/>
          <w:szCs w:val="32"/>
        </w:rPr>
        <w:t>经充分征求和采纳</w:t>
      </w:r>
      <w:r w:rsidR="00FB48AF">
        <w:rPr>
          <w:rFonts w:ascii="Times New Roman" w:eastAsia="仿宋_GB2312" w:hAnsi="Times New Roman" w:hint="eastAsia"/>
          <w:sz w:val="32"/>
          <w:szCs w:val="32"/>
        </w:rPr>
        <w:t>各科室</w:t>
      </w:r>
      <w:r w:rsidR="00FB48AF" w:rsidRPr="006545E2">
        <w:rPr>
          <w:rFonts w:ascii="Times New Roman" w:eastAsia="仿宋_GB2312" w:hAnsi="Times New Roman" w:hint="eastAsia"/>
          <w:sz w:val="32"/>
          <w:szCs w:val="32"/>
        </w:rPr>
        <w:t>合理化意见后，</w:t>
      </w:r>
      <w:r w:rsidR="002A7D29">
        <w:rPr>
          <w:rFonts w:ascii="Times New Roman" w:eastAsia="仿宋_GB2312" w:hAnsi="Times New Roman" w:hint="eastAsia"/>
          <w:sz w:val="32"/>
          <w:szCs w:val="32"/>
        </w:rPr>
        <w:t>提交</w:t>
      </w:r>
      <w:r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局党组会议进行了充分</w:t>
      </w:r>
      <w:r w:rsidR="002A7D29">
        <w:rPr>
          <w:rFonts w:ascii="Times New Roman" w:eastAsia="仿宋_GB2312" w:hAnsi="Times New Roman" w:hint="eastAsia"/>
          <w:spacing w:val="2"/>
          <w:sz w:val="32"/>
          <w:szCs w:val="32"/>
        </w:rPr>
        <w:t>研究和</w:t>
      </w:r>
      <w:r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讨论。</w:t>
      </w:r>
      <w:r w:rsidRPr="00F93ABE">
        <w:rPr>
          <w:rFonts w:ascii="Times New Roman" w:eastAsia="仿宋_GB2312" w:hAnsi="Times New Roman" w:hint="eastAsia"/>
          <w:b/>
          <w:bCs/>
          <w:spacing w:val="2"/>
          <w:sz w:val="32"/>
          <w:szCs w:val="32"/>
        </w:rPr>
        <w:t>二是广泛征求意见。</w:t>
      </w:r>
      <w:r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向</w:t>
      </w:r>
      <w:r>
        <w:rPr>
          <w:rFonts w:ascii="Times New Roman" w:eastAsia="仿宋_GB2312" w:hAnsi="Times New Roman" w:hint="eastAsia"/>
          <w:spacing w:val="2"/>
          <w:sz w:val="32"/>
          <w:szCs w:val="32"/>
        </w:rPr>
        <w:t>市直各</w:t>
      </w:r>
      <w:r w:rsidRPr="00B54963">
        <w:rPr>
          <w:rFonts w:ascii="Times New Roman" w:eastAsia="仿宋_GB2312" w:hAnsi="Times New Roman" w:hint="eastAsia"/>
          <w:spacing w:val="2"/>
          <w:sz w:val="32"/>
          <w:szCs w:val="32"/>
        </w:rPr>
        <w:t>预算部门（单位）发出了</w:t>
      </w:r>
      <w:r w:rsidR="00772817" w:rsidRPr="00B54963">
        <w:rPr>
          <w:rFonts w:ascii="Times New Roman" w:eastAsia="仿宋_GB2312" w:hAnsi="Times New Roman" w:hint="eastAsia"/>
          <w:spacing w:val="2"/>
          <w:sz w:val="32"/>
          <w:szCs w:val="32"/>
        </w:rPr>
        <w:t>鄂财预函</w:t>
      </w:r>
      <w:r w:rsidR="00772817" w:rsidRPr="00B54963">
        <w:rPr>
          <w:rFonts w:ascii="Times New Roman" w:eastAsia="仿宋_GB2312" w:hAnsi="Times New Roman"/>
          <w:sz w:val="32"/>
          <w:szCs w:val="32"/>
        </w:rPr>
        <w:t>〔</w:t>
      </w:r>
      <w:r w:rsidR="00772817" w:rsidRPr="00B54963">
        <w:rPr>
          <w:rFonts w:ascii="Times New Roman" w:eastAsia="仿宋_GB2312" w:hAnsi="Times New Roman"/>
          <w:sz w:val="32"/>
          <w:szCs w:val="32"/>
        </w:rPr>
        <w:t>2022</w:t>
      </w:r>
      <w:r w:rsidR="00772817" w:rsidRPr="00B54963">
        <w:rPr>
          <w:rFonts w:ascii="Times New Roman" w:eastAsia="仿宋_GB2312" w:hAnsi="Times New Roman"/>
          <w:sz w:val="32"/>
          <w:szCs w:val="32"/>
        </w:rPr>
        <w:t>〕</w:t>
      </w:r>
      <w:r w:rsidR="00772817" w:rsidRPr="00B54963">
        <w:rPr>
          <w:rFonts w:ascii="Times New Roman" w:eastAsia="仿宋_GB2312" w:hAnsi="Times New Roman"/>
          <w:spacing w:val="2"/>
          <w:sz w:val="32"/>
          <w:szCs w:val="32"/>
        </w:rPr>
        <w:t>88</w:t>
      </w:r>
      <w:r w:rsidR="00772817" w:rsidRPr="00B54963">
        <w:rPr>
          <w:rFonts w:ascii="Times New Roman" w:eastAsia="仿宋_GB2312" w:hAnsi="Times New Roman"/>
          <w:spacing w:val="2"/>
          <w:sz w:val="32"/>
          <w:szCs w:val="32"/>
        </w:rPr>
        <w:t>号</w:t>
      </w:r>
      <w:r w:rsidRPr="00B54963">
        <w:rPr>
          <w:rFonts w:ascii="Times New Roman" w:eastAsia="仿宋_GB2312" w:hAnsi="Times New Roman" w:hint="eastAsia"/>
          <w:spacing w:val="2"/>
          <w:sz w:val="32"/>
          <w:szCs w:val="32"/>
        </w:rPr>
        <w:t>征求意见函，</w:t>
      </w:r>
      <w:r w:rsidR="00FB48AF" w:rsidRPr="00B54963">
        <w:rPr>
          <w:rFonts w:ascii="Times New Roman" w:eastAsia="仿宋_GB2312" w:hAnsi="Times New Roman" w:hint="eastAsia"/>
          <w:spacing w:val="2"/>
          <w:sz w:val="32"/>
          <w:szCs w:val="32"/>
        </w:rPr>
        <w:t>征</w:t>
      </w:r>
      <w:r w:rsidR="00FB48AF">
        <w:rPr>
          <w:rFonts w:ascii="Times New Roman" w:eastAsia="仿宋_GB2312" w:hAnsi="Times New Roman" w:hint="eastAsia"/>
          <w:spacing w:val="2"/>
          <w:sz w:val="32"/>
          <w:szCs w:val="32"/>
        </w:rPr>
        <w:t>求了各</w:t>
      </w:r>
      <w:r w:rsidR="002A7D29">
        <w:rPr>
          <w:rFonts w:ascii="Times New Roman" w:eastAsia="仿宋_GB2312" w:hAnsi="Times New Roman" w:hint="eastAsia"/>
          <w:spacing w:val="2"/>
          <w:sz w:val="32"/>
          <w:szCs w:val="32"/>
        </w:rPr>
        <w:t>市直</w:t>
      </w:r>
      <w:r w:rsidR="00FB48AF">
        <w:rPr>
          <w:rFonts w:ascii="Times New Roman" w:eastAsia="仿宋_GB2312" w:hAnsi="Times New Roman" w:hint="eastAsia"/>
          <w:spacing w:val="2"/>
          <w:sz w:val="32"/>
          <w:szCs w:val="32"/>
        </w:rPr>
        <w:t>预算单位的</w:t>
      </w:r>
      <w:r w:rsidR="00306DB2">
        <w:rPr>
          <w:rFonts w:ascii="Times New Roman" w:eastAsia="仿宋_GB2312" w:hAnsi="Times New Roman" w:hint="eastAsia"/>
          <w:spacing w:val="2"/>
          <w:sz w:val="32"/>
          <w:szCs w:val="32"/>
        </w:rPr>
        <w:t>意见</w:t>
      </w:r>
      <w:r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。</w:t>
      </w:r>
      <w:r w:rsidRPr="00306DB2">
        <w:rPr>
          <w:rFonts w:ascii="Times New Roman" w:eastAsia="仿宋_GB2312" w:hAnsi="Times New Roman" w:hint="eastAsia"/>
          <w:b/>
          <w:bCs/>
          <w:spacing w:val="2"/>
          <w:sz w:val="32"/>
          <w:szCs w:val="32"/>
        </w:rPr>
        <w:t>三是审核把关。</w:t>
      </w:r>
      <w:r w:rsidR="00306DB2" w:rsidRPr="00306DB2">
        <w:rPr>
          <w:rFonts w:ascii="Times New Roman" w:eastAsia="仿宋_GB2312" w:hAnsi="Times New Roman" w:hint="eastAsia"/>
          <w:spacing w:val="2"/>
          <w:sz w:val="32"/>
          <w:szCs w:val="32"/>
        </w:rPr>
        <w:t>报送市局条法税政科，</w:t>
      </w:r>
      <w:r w:rsidRPr="00306DB2">
        <w:rPr>
          <w:rFonts w:ascii="Times New Roman" w:eastAsia="仿宋_GB2312" w:hAnsi="Times New Roman" w:hint="eastAsia"/>
          <w:spacing w:val="2"/>
          <w:sz w:val="32"/>
          <w:szCs w:val="32"/>
        </w:rPr>
        <w:t>经法律顾问</w:t>
      </w:r>
      <w:r w:rsidR="00306DB2">
        <w:rPr>
          <w:rFonts w:ascii="Times New Roman" w:eastAsia="仿宋_GB2312" w:hAnsi="Times New Roman" w:hint="eastAsia"/>
          <w:spacing w:val="2"/>
          <w:sz w:val="32"/>
          <w:szCs w:val="32"/>
        </w:rPr>
        <w:t>进行</w:t>
      </w:r>
      <w:r w:rsidR="002A7D29">
        <w:rPr>
          <w:rFonts w:ascii="Times New Roman" w:eastAsia="仿宋_GB2312" w:hAnsi="Times New Roman" w:hint="eastAsia"/>
          <w:spacing w:val="2"/>
          <w:sz w:val="32"/>
          <w:szCs w:val="32"/>
        </w:rPr>
        <w:t>了</w:t>
      </w:r>
      <w:r w:rsidR="00306DB2">
        <w:rPr>
          <w:rFonts w:ascii="Times New Roman" w:eastAsia="仿宋_GB2312" w:hAnsi="Times New Roman" w:hint="eastAsia"/>
          <w:spacing w:val="2"/>
          <w:sz w:val="32"/>
          <w:szCs w:val="32"/>
        </w:rPr>
        <w:t>合法性</w:t>
      </w:r>
      <w:r w:rsidRPr="00020F19">
        <w:rPr>
          <w:rFonts w:ascii="Times New Roman" w:eastAsia="仿宋_GB2312" w:hAnsi="Times New Roman" w:hint="eastAsia"/>
          <w:spacing w:val="2"/>
          <w:sz w:val="32"/>
          <w:szCs w:val="32"/>
        </w:rPr>
        <w:t>审查。</w:t>
      </w:r>
    </w:p>
    <w:p w14:paraId="4AC564CC" w14:textId="04540523" w:rsidR="00F93ABE" w:rsidRPr="00306DB2" w:rsidRDefault="00306DB2" w:rsidP="00306DB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06DB2">
        <w:rPr>
          <w:rFonts w:ascii="黑体" w:eastAsia="黑体" w:hAnsi="黑体" w:hint="eastAsia"/>
          <w:sz w:val="32"/>
          <w:szCs w:val="32"/>
        </w:rPr>
        <w:t>四、办法的主要内容</w:t>
      </w:r>
    </w:p>
    <w:p w14:paraId="78E3DA02" w14:textId="77777777" w:rsidR="00306DB2" w:rsidRDefault="00306DB2" w:rsidP="00306DB2">
      <w:pPr>
        <w:pStyle w:val="ql-align-center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《办法》共分为五个章节内容。</w:t>
      </w:r>
    </w:p>
    <w:p w14:paraId="582F70C4" w14:textId="77777777" w:rsidR="00306DB2" w:rsidRDefault="00306DB2" w:rsidP="00306DB2">
      <w:pPr>
        <w:pStyle w:val="ql-align-center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“第一章总则”，包括《办法》制定依据、适用范围、主要目标和遵循原则。</w:t>
      </w:r>
    </w:p>
    <w:p w14:paraId="5DA443B5" w14:textId="38B9AE2C" w:rsidR="00306DB2" w:rsidRPr="00306DB2" w:rsidRDefault="00306DB2" w:rsidP="00306DB2">
      <w:pPr>
        <w:pStyle w:val="ql-lineheight-20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“第二章存量资金确认、收回和使用”是《办法》的重点部分，</w:t>
      </w:r>
      <w:r w:rsidRPr="00306DB2">
        <w:rPr>
          <w:rFonts w:ascii="Times New Roman" w:eastAsia="仿宋_GB2312" w:hAnsi="Times New Roman" w:cs="Times New Roman" w:hint="eastAsia"/>
          <w:sz w:val="32"/>
          <w:szCs w:val="32"/>
        </w:rPr>
        <w:t>明确了</w:t>
      </w:r>
      <w:r w:rsidRPr="00306DB2">
        <w:rPr>
          <w:rFonts w:ascii="Times New Roman" w:eastAsia="仿宋_GB2312" w:hAnsi="Times New Roman" w:cs="Times New Roman"/>
          <w:sz w:val="32"/>
          <w:szCs w:val="32"/>
        </w:rPr>
        <w:t>财政存量资金范围</w:t>
      </w:r>
      <w:r w:rsidRPr="00306DB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Pr="00306DB2">
        <w:rPr>
          <w:rFonts w:ascii="Times New Roman" w:eastAsia="仿宋_GB2312" w:hAnsi="Times New Roman" w:cs="Times New Roman"/>
          <w:sz w:val="32"/>
          <w:szCs w:val="32"/>
        </w:rPr>
        <w:t>存量资金收回方式</w:t>
      </w:r>
      <w:r w:rsidRPr="00306DB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06DB2">
        <w:rPr>
          <w:rFonts w:ascii="Times New Roman" w:eastAsia="仿宋_GB2312" w:hAnsi="Times New Roman" w:cs="Times New Roman"/>
          <w:sz w:val="32"/>
          <w:szCs w:val="32"/>
        </w:rPr>
        <w:t>存量资金收缴时限</w:t>
      </w:r>
      <w:r w:rsidRPr="00306DB2"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14:paraId="01C650AC" w14:textId="77777777" w:rsidR="00306DB2" w:rsidRPr="00CC7F81" w:rsidRDefault="00306DB2" w:rsidP="00306D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“</w:t>
      </w:r>
      <w:r w:rsidRPr="00CC7F81">
        <w:rPr>
          <w:rFonts w:ascii="Times New Roman" w:eastAsia="仿宋_GB2312" w:hAnsi="Times New Roman"/>
          <w:sz w:val="32"/>
        </w:rPr>
        <w:t>第三章财务管理与会计核算</w:t>
      </w:r>
      <w:r>
        <w:rPr>
          <w:rFonts w:ascii="Times New Roman" w:eastAsia="仿宋_GB2312" w:hAnsi="Times New Roman" w:hint="eastAsia"/>
          <w:sz w:val="32"/>
        </w:rPr>
        <w:t>”，主要是财政部门和预算单位存量资金的会计核算账务处理。</w:t>
      </w:r>
    </w:p>
    <w:p w14:paraId="301188C3" w14:textId="77777777" w:rsidR="00306DB2" w:rsidRPr="00CC7F81" w:rsidRDefault="00306DB2" w:rsidP="00306D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“</w:t>
      </w:r>
      <w:r w:rsidRPr="00CC7F81">
        <w:rPr>
          <w:rFonts w:ascii="Times New Roman" w:eastAsia="仿宋_GB2312" w:hAnsi="Times New Roman" w:hint="eastAsia"/>
          <w:sz w:val="32"/>
        </w:rPr>
        <w:t>第四章</w:t>
      </w:r>
      <w:r w:rsidRPr="00CC7F81">
        <w:rPr>
          <w:rFonts w:ascii="Times New Roman" w:eastAsia="仿宋_GB2312" w:hAnsi="Times New Roman"/>
          <w:sz w:val="32"/>
        </w:rPr>
        <w:t>监督检查</w:t>
      </w:r>
      <w:r>
        <w:rPr>
          <w:rFonts w:ascii="Times New Roman" w:eastAsia="仿宋_GB2312" w:hAnsi="Times New Roman" w:hint="eastAsia"/>
          <w:sz w:val="32"/>
        </w:rPr>
        <w:t>”对各预算单位及财政等相关部门提出具体工作要求。</w:t>
      </w:r>
    </w:p>
    <w:p w14:paraId="63FC2F23" w14:textId="06BC9276" w:rsidR="00020F19" w:rsidRPr="00306DB2" w:rsidRDefault="00306DB2" w:rsidP="00306D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“</w:t>
      </w:r>
      <w:r w:rsidRPr="00CC7F81">
        <w:rPr>
          <w:rFonts w:ascii="Times New Roman" w:eastAsia="仿宋_GB2312" w:hAnsi="Times New Roman" w:hint="eastAsia"/>
          <w:sz w:val="32"/>
        </w:rPr>
        <w:t>第五章</w:t>
      </w:r>
      <w:r w:rsidRPr="00CC7F81">
        <w:rPr>
          <w:rFonts w:ascii="Times New Roman" w:eastAsia="仿宋_GB2312" w:hAnsi="Times New Roman"/>
          <w:sz w:val="32"/>
        </w:rPr>
        <w:t>附则</w:t>
      </w:r>
      <w:r>
        <w:rPr>
          <w:rFonts w:ascii="Times New Roman" w:eastAsia="仿宋_GB2312" w:hAnsi="Times New Roman" w:hint="eastAsia"/>
          <w:sz w:val="32"/>
        </w:rPr>
        <w:t>”包括《办法》实施时间等。</w:t>
      </w:r>
    </w:p>
    <w:sectPr w:rsidR="00020F19" w:rsidRPr="00306DB2" w:rsidSect="00FF26B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087F" w14:textId="77777777" w:rsidR="00FF26B0" w:rsidRDefault="00FF26B0" w:rsidP="00FF26B0">
      <w:r>
        <w:separator/>
      </w:r>
    </w:p>
  </w:endnote>
  <w:endnote w:type="continuationSeparator" w:id="0">
    <w:p w14:paraId="18AB6D44" w14:textId="77777777" w:rsidR="00FF26B0" w:rsidRDefault="00FF26B0" w:rsidP="00FF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204333"/>
      <w:docPartObj>
        <w:docPartGallery w:val="Page Numbers (Bottom of Page)"/>
        <w:docPartUnique/>
      </w:docPartObj>
    </w:sdtPr>
    <w:sdtEndPr/>
    <w:sdtContent>
      <w:p w14:paraId="0D639A0D" w14:textId="0BD72663" w:rsidR="00FF26B0" w:rsidRDefault="00FF26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46892E" w14:textId="77777777" w:rsidR="00FF26B0" w:rsidRDefault="00FF26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226C" w14:textId="77777777" w:rsidR="00FF26B0" w:rsidRDefault="00FF26B0" w:rsidP="00FF26B0">
      <w:r>
        <w:separator/>
      </w:r>
    </w:p>
  </w:footnote>
  <w:footnote w:type="continuationSeparator" w:id="0">
    <w:p w14:paraId="51A14A32" w14:textId="77777777" w:rsidR="00FF26B0" w:rsidRDefault="00FF26B0" w:rsidP="00FF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19"/>
    <w:rsid w:val="00015DA2"/>
    <w:rsid w:val="00020F19"/>
    <w:rsid w:val="000B4CED"/>
    <w:rsid w:val="002A7D29"/>
    <w:rsid w:val="002D6665"/>
    <w:rsid w:val="00306DB2"/>
    <w:rsid w:val="005012AD"/>
    <w:rsid w:val="00772817"/>
    <w:rsid w:val="00AC65E2"/>
    <w:rsid w:val="00B54963"/>
    <w:rsid w:val="00E6510D"/>
    <w:rsid w:val="00F93ABE"/>
    <w:rsid w:val="00FB48AF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5C97"/>
  <w15:chartTrackingRefBased/>
  <w15:docId w15:val="{29417E02-A7DE-47D7-84FC-B4D51693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F1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l-bold-700">
    <w:name w:val="ql-bold-700"/>
    <w:basedOn w:val="a0"/>
    <w:qFormat/>
    <w:rsid w:val="00020F19"/>
  </w:style>
  <w:style w:type="paragraph" w:customStyle="1" w:styleId="ql-align-center">
    <w:name w:val="ql-align-center"/>
    <w:basedOn w:val="a"/>
    <w:qFormat/>
    <w:rsid w:val="00020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lineheight-200">
    <w:name w:val="ql-lineheight-200"/>
    <w:basedOn w:val="a"/>
    <w:qFormat/>
    <w:rsid w:val="00020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F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6B0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6B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 鑫</dc:creator>
  <cp:keywords/>
  <dc:description/>
  <cp:lastModifiedBy>乔 鑫</cp:lastModifiedBy>
  <cp:revision>3</cp:revision>
  <cp:lastPrinted>2022-05-10T09:08:00Z</cp:lastPrinted>
  <dcterms:created xsi:type="dcterms:W3CDTF">2022-05-10T09:30:00Z</dcterms:created>
  <dcterms:modified xsi:type="dcterms:W3CDTF">2022-05-10T09:46:00Z</dcterms:modified>
</cp:coreProperties>
</file>