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4D" w:rsidRPr="008A1C4D" w:rsidRDefault="008A1C4D" w:rsidP="008A1C4D">
      <w:pPr>
        <w:widowControl/>
        <w:spacing w:line="501" w:lineRule="atLeas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5"/>
          <w:szCs w:val="35"/>
        </w:rPr>
      </w:pPr>
      <w:r w:rsidRPr="008A1C4D">
        <w:rPr>
          <w:rFonts w:ascii="微软雅黑" w:eastAsia="微软雅黑" w:hAnsi="微软雅黑" w:cs="宋体" w:hint="eastAsia"/>
          <w:b/>
          <w:bCs/>
          <w:color w:val="000000"/>
          <w:kern w:val="0"/>
          <w:sz w:val="35"/>
          <w:szCs w:val="35"/>
        </w:rPr>
        <w:t>内蒙古自治区财政厅 公共资源交易中心 关于政府采购电子卖场商品管理及有关事项的通知</w:t>
      </w:r>
    </w:p>
    <w:p w:rsidR="008A1C4D" w:rsidRDefault="008A1C4D" w:rsidP="008A1C4D">
      <w:pPr>
        <w:widowControl/>
        <w:wordWrap w:val="0"/>
        <w:spacing w:line="480" w:lineRule="atLeast"/>
        <w:jc w:val="left"/>
        <w:rPr>
          <w:rFonts w:ascii="微软雅黑" w:eastAsia="微软雅黑" w:hAnsi="微软雅黑" w:cs="宋体" w:hint="eastAsia"/>
          <w:color w:val="575757"/>
          <w:kern w:val="0"/>
          <w:sz w:val="19"/>
        </w:rPr>
      </w:pPr>
    </w:p>
    <w:p w:rsidR="008A1C4D" w:rsidRPr="008A1C4D" w:rsidRDefault="008A1C4D" w:rsidP="008A1C4D">
      <w:pPr>
        <w:widowControl/>
        <w:wordWrap w:val="0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自治区本级各预算单位，各盟市财政局，满洲里、二连浩特市财政局，各盟市公共资源交易中心（政府采购电子卖场运营管理机构），各政府采购当事人：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内蒙古自治区政府采购电子卖场（以下简称“电子卖场”）自2020年1月上线运行以来，已累计上架商品61万余件，为采购人多频次采购各类通用类货物服务提供了便利，大大提高了采购效率，节约了采购成本。为规范政府采购电子卖场商品标准参数和上架管理，提高电子卖场商品标准化水平，精准实施商品价格监测，全面落实电子卖场供应商征集“信用+承诺”入驻模式，促进公平竞争，进一步优化营商环境，现就有关事项通知如下：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一、规范电子卖场标准商品参数和上架管理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进一步提高对电子卖场商品的监管水平，规范供应商商品上架行为，自本通知发布之日起正式启用标准商品参数体系。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38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（一）各级电子卖场入驻供应商应严格按照标准商品参数体系规定的品目、品牌、参数等内容要求录入及上架商品。未按标准参数上传的商品将无法上架。对于标准商品参数体系中不存在的商品品目、品牌对应的已上架商品，电子卖场将统一进行下架处理，相关供应商应按照标准商品参数体系要求重新上架商品。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（二）各级电子卖场入驻供应商应于2022年5月1日前按照标准商品参数体系要求，及时对已上架的商品进行调整。5月1日前供应商已上架的、</w:t>
      </w: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lastRenderedPageBreak/>
        <w:t>未调整的商品尚可在电子卖场进行销售，但5月1日后电子卖场将对未调整的商品统一进行下架处理。因未及时进行商品调整所导致的无法交易后果，由各供应商自行承担。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二、调整电子卖场供应商征集机制及成交原则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进一步拓宽供应商征集入围渠道，降低供应商参与政府采购活动门槛，确保电子卖场采购活动依法合规、公平公正、公开透明、竞争有序，现对自治区本级电子卖场供应商征集机制及成交原则进行如下调整：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（一）取消自治区本级“网上竞价”厂商模式。原自治区本级网上竞价入围厂商和经销商需重新申请自治区本级“常态化征集货物类网上竞价供应商协议”。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（二）取消自治区本级“汽车馆”厂商模式。原自治区本级汽车馆入围厂商和经销商需重新申请自治区本级“常态化征集货物类乘用车客车供应商协议”。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（三）取消厂商上架维护商品模式。由原厂商上架维护商品模式改为各入围供应商自行上架维护商品。各入驻供应商应严格按照标准商品参数体系录入及上架商品。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（四）调整自治区本级网上竞价“单品牌竞价”“多品牌竞价”成交原则。自2022年5月1日起，按以下成交原则执行：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1.报价供应商不足三家时，作废标处理。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2.报价供应商满足三家的，报价不同时，以报价最低的供应商为成交供应商；报价相同时，以报价时间最早的供应商为成交供应商。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lastRenderedPageBreak/>
        <w:t>3.采购人选择非最低报价供应商为成交供应商的,应说明理由，选择理由将与成交结果一起进行公告。</w:t>
      </w:r>
    </w:p>
    <w:p w:rsidR="008A1C4D" w:rsidRPr="008A1C4D" w:rsidRDefault="008A1C4D" w:rsidP="008A1C4D">
      <w:pPr>
        <w:widowControl/>
        <w:wordWrap w:val="0"/>
        <w:spacing w:line="480" w:lineRule="atLeast"/>
        <w:ind w:left="35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（五）汽车馆成交原则不变。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三、规范互联网电商接入接口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按照电子卖场标准商品参数体系要求，为确保电商商品信息更加完整、规范，便于采购人精准选购,互联网电商接入接口规范将进行调整和升级。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（一）各互联网电商应按照《内蒙古自治区政府采购云平台电子卖场互联网电商接入接口规范V2.0》及时进行接口升级改造，并按要求开展电商接口联调测试工作（接口联调测试具体时间另行通知）。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（二）各互联网电商在电子卖场上架商品的方式不变，仍通过API接口录入及上架商品。 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501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br/>
      </w:r>
    </w:p>
    <w:p w:rsidR="008A1C4D" w:rsidRPr="008A1C4D" w:rsidRDefault="008A1C4D" w:rsidP="008A1C4D">
      <w:pPr>
        <w:widowControl/>
        <w:wordWrap w:val="0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  附件：内蒙古自治区政府采购电子卖场互联网电商接入接口规范V2.0</w:t>
      </w:r>
    </w:p>
    <w:p w:rsidR="008A1C4D" w:rsidRPr="008A1C4D" w:rsidRDefault="008A1C4D" w:rsidP="008A1C4D">
      <w:pPr>
        <w:widowControl/>
        <w:wordWrap w:val="0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 </w:t>
      </w:r>
    </w:p>
    <w:p w:rsidR="008A1C4D" w:rsidRPr="008A1C4D" w:rsidRDefault="008A1C4D" w:rsidP="008A1C4D">
      <w:pPr>
        <w:widowControl/>
        <w:wordWrap w:val="0"/>
        <w:spacing w:line="480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内 蒙 古 自 治 区 财 政 厅 </w:t>
      </w:r>
    </w:p>
    <w:p w:rsidR="008A1C4D" w:rsidRPr="008A1C4D" w:rsidRDefault="008A1C4D" w:rsidP="008A1C4D">
      <w:pPr>
        <w:widowControl/>
        <w:wordWrap w:val="0"/>
        <w:spacing w:line="480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内蒙古自治区公共资源交易中心</w:t>
      </w:r>
    </w:p>
    <w:p w:rsidR="008A1C4D" w:rsidRPr="008A1C4D" w:rsidRDefault="008A1C4D" w:rsidP="008A1C4D">
      <w:pPr>
        <w:widowControl/>
        <w:wordWrap w:val="0"/>
        <w:spacing w:line="480" w:lineRule="atLeast"/>
        <w:ind w:firstLine="4007"/>
        <w:jc w:val="righ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A1C4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 2022年 3月 21日      </w:t>
      </w:r>
    </w:p>
    <w:p w:rsidR="001C0025" w:rsidRDefault="001C0025"/>
    <w:sectPr w:rsidR="001C0025" w:rsidSect="001C0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1C4D"/>
    <w:rsid w:val="001C0025"/>
    <w:rsid w:val="008A1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C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eed-time">
    <w:name w:val="feed-time"/>
    <w:basedOn w:val="a0"/>
    <w:rsid w:val="008A1C4D"/>
  </w:style>
  <w:style w:type="character" w:customStyle="1" w:styleId="source">
    <w:name w:val="source"/>
    <w:basedOn w:val="a0"/>
    <w:rsid w:val="008A1C4D"/>
  </w:style>
  <w:style w:type="character" w:styleId="a4">
    <w:name w:val="Hyperlink"/>
    <w:basedOn w:val="a0"/>
    <w:uiPriority w:val="99"/>
    <w:semiHidden/>
    <w:unhideWhenUsed/>
    <w:rsid w:val="008A1C4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A1C4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A1C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894">
          <w:marLeft w:val="0"/>
          <w:marRight w:val="0"/>
          <w:marTop w:val="0"/>
          <w:marBottom w:val="0"/>
          <w:divBdr>
            <w:top w:val="single" w:sz="4" w:space="9" w:color="E8E8E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2022-03-30T08:46:00Z</dcterms:created>
  <dcterms:modified xsi:type="dcterms:W3CDTF">2022-03-30T08:47:00Z</dcterms:modified>
</cp:coreProperties>
</file>