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669" w:rsidRPr="00FF3669" w:rsidRDefault="00FF3669" w:rsidP="00FF3669">
      <w:pPr>
        <w:widowControl/>
        <w:spacing w:line="600" w:lineRule="atLeast"/>
        <w:jc w:val="center"/>
        <w:rPr>
          <w:rFonts w:ascii="微软雅黑" w:eastAsia="微软雅黑" w:hAnsi="微软雅黑" w:cs="宋体"/>
          <w:b/>
          <w:bCs/>
          <w:color w:val="000000"/>
          <w:kern w:val="0"/>
          <w:sz w:val="42"/>
          <w:szCs w:val="42"/>
        </w:rPr>
      </w:pPr>
      <w:r w:rsidRPr="00FF3669">
        <w:rPr>
          <w:rFonts w:ascii="微软雅黑" w:eastAsia="微软雅黑" w:hAnsi="微软雅黑" w:cs="宋体" w:hint="eastAsia"/>
          <w:b/>
          <w:bCs/>
          <w:color w:val="000000"/>
          <w:kern w:val="0"/>
          <w:sz w:val="42"/>
          <w:szCs w:val="42"/>
        </w:rPr>
        <w:t>内蒙古自治区财政厅关于规范限额标准以下项目采购的通知</w:t>
      </w:r>
    </w:p>
    <w:p w:rsidR="00FF3669" w:rsidRPr="00FF3669" w:rsidRDefault="00FF3669" w:rsidP="00FF3669">
      <w:pPr>
        <w:widowControl/>
        <w:wordWrap w:val="0"/>
        <w:spacing w:line="480" w:lineRule="atLeast"/>
        <w:jc w:val="center"/>
        <w:rPr>
          <w:rFonts w:ascii="微软雅黑" w:eastAsia="微软雅黑" w:hAnsi="微软雅黑" w:cs="宋体" w:hint="eastAsia"/>
          <w:color w:val="333333"/>
          <w:kern w:val="0"/>
          <w:szCs w:val="21"/>
        </w:rPr>
      </w:pPr>
      <w:r w:rsidRPr="00FF3669">
        <w:rPr>
          <w:rFonts w:ascii="宋体" w:eastAsia="宋体" w:hAnsi="宋体" w:cs="宋体" w:hint="eastAsia"/>
          <w:color w:val="333333"/>
          <w:kern w:val="0"/>
          <w:sz w:val="27"/>
          <w:szCs w:val="27"/>
        </w:rPr>
        <w:t>内财购〔2022〕186号</w:t>
      </w:r>
    </w:p>
    <w:p w:rsidR="00FF3669" w:rsidRPr="00FF3669" w:rsidRDefault="00FF3669" w:rsidP="00FF3669">
      <w:pPr>
        <w:widowControl/>
        <w:wordWrap w:val="0"/>
        <w:spacing w:line="480" w:lineRule="atLeast"/>
        <w:jc w:val="left"/>
        <w:rPr>
          <w:rFonts w:ascii="微软雅黑" w:eastAsia="微软雅黑" w:hAnsi="微软雅黑" w:cs="宋体" w:hint="eastAsia"/>
          <w:color w:val="333333"/>
          <w:kern w:val="0"/>
          <w:szCs w:val="21"/>
        </w:rPr>
      </w:pPr>
      <w:r w:rsidRPr="00FF3669">
        <w:rPr>
          <w:rFonts w:ascii="宋体" w:eastAsia="宋体" w:hAnsi="宋体" w:cs="宋体" w:hint="eastAsia"/>
          <w:color w:val="333333"/>
          <w:kern w:val="0"/>
          <w:sz w:val="30"/>
          <w:szCs w:val="30"/>
          <w:shd w:val="clear" w:color="auto" w:fill="FFFFFF"/>
        </w:rPr>
        <w:t>自治区本级各预算单位，各盟市财政局，满洲里、二连浩特市财政局：</w:t>
      </w:r>
    </w:p>
    <w:p w:rsidR="00FF3669" w:rsidRPr="00FF3669" w:rsidRDefault="00FF3669" w:rsidP="00FF3669">
      <w:pPr>
        <w:widowControl/>
        <w:wordWrap w:val="0"/>
        <w:spacing w:line="480" w:lineRule="atLeast"/>
        <w:ind w:firstLine="645"/>
        <w:jc w:val="left"/>
        <w:rPr>
          <w:rFonts w:ascii="微软雅黑" w:eastAsia="微软雅黑" w:hAnsi="微软雅黑" w:cs="宋体" w:hint="eastAsia"/>
          <w:color w:val="333333"/>
          <w:kern w:val="0"/>
          <w:szCs w:val="21"/>
        </w:rPr>
      </w:pPr>
      <w:r w:rsidRPr="00FF3669">
        <w:rPr>
          <w:rFonts w:ascii="宋体" w:eastAsia="宋体" w:hAnsi="宋体" w:cs="宋体" w:hint="eastAsia"/>
          <w:color w:val="333333"/>
          <w:kern w:val="0"/>
          <w:sz w:val="30"/>
          <w:szCs w:val="30"/>
          <w:shd w:val="clear" w:color="auto" w:fill="FFFFFF"/>
        </w:rPr>
        <w:t>为规范各预算单位限额标准以下项目采购行为，明确采购职责，进一步落实</w:t>
      </w:r>
      <w:r w:rsidRPr="00FF3669">
        <w:rPr>
          <w:rFonts w:ascii="宋体" w:eastAsia="宋体" w:hAnsi="宋体" w:cs="宋体" w:hint="eastAsia"/>
          <w:color w:val="333333"/>
          <w:kern w:val="0"/>
          <w:sz w:val="30"/>
          <w:szCs w:val="30"/>
        </w:rPr>
        <w:t>《内蒙古自治区财政厅关于公布全区统一集中采购目录及有关政策</w:t>
      </w:r>
      <w:r w:rsidRPr="00FF3669">
        <w:rPr>
          <w:rFonts w:ascii="宋体" w:eastAsia="宋体" w:hAnsi="宋体" w:cs="宋体" w:hint="eastAsia"/>
          <w:color w:val="333333"/>
          <w:kern w:val="0"/>
          <w:sz w:val="30"/>
          <w:szCs w:val="30"/>
          <w:shd w:val="clear" w:color="auto" w:fill="FFFFFF"/>
        </w:rPr>
        <w:t>（2020年版）的</w:t>
      </w:r>
      <w:r w:rsidRPr="00FF3669">
        <w:rPr>
          <w:rFonts w:ascii="宋体" w:eastAsia="宋体" w:hAnsi="宋体" w:cs="宋体" w:hint="eastAsia"/>
          <w:color w:val="333333"/>
          <w:kern w:val="0"/>
          <w:sz w:val="30"/>
          <w:szCs w:val="30"/>
        </w:rPr>
        <w:t>通知》（内财购〔2019〕1733号）、</w:t>
      </w:r>
      <w:r w:rsidRPr="00FF3669">
        <w:rPr>
          <w:rFonts w:ascii="宋体" w:eastAsia="宋体" w:hAnsi="宋体" w:cs="宋体" w:hint="eastAsia"/>
          <w:color w:val="333333"/>
          <w:kern w:val="0"/>
          <w:sz w:val="30"/>
          <w:szCs w:val="30"/>
          <w:shd w:val="clear" w:color="auto" w:fill="FFFFFF"/>
        </w:rPr>
        <w:t>《内蒙古自治区财政厅关于进一步做好优化政府采购领域营商环境工作的通知》（内财购〔2021〕1421号）、《内蒙古自治区财政厅关于加强预算单位政府采购活动内部控制制度的通知》（内财购〔2021〕965号），强化各预算单位主体责任，现将有关事项通知如下：</w:t>
      </w:r>
    </w:p>
    <w:p w:rsidR="00FF3669" w:rsidRPr="00FF3669" w:rsidRDefault="00FF3669" w:rsidP="00FF3669">
      <w:pPr>
        <w:widowControl/>
        <w:wordWrap w:val="0"/>
        <w:spacing w:line="480" w:lineRule="atLeast"/>
        <w:ind w:firstLine="645"/>
        <w:jc w:val="left"/>
        <w:rPr>
          <w:rFonts w:ascii="微软雅黑" w:eastAsia="微软雅黑" w:hAnsi="微软雅黑" w:cs="宋体" w:hint="eastAsia"/>
          <w:color w:val="333333"/>
          <w:kern w:val="0"/>
          <w:szCs w:val="21"/>
        </w:rPr>
      </w:pPr>
      <w:r w:rsidRPr="00FF3669">
        <w:rPr>
          <w:rFonts w:ascii="宋体" w:eastAsia="宋体" w:hAnsi="宋体" w:cs="宋体" w:hint="eastAsia"/>
          <w:b/>
          <w:bCs/>
          <w:color w:val="333333"/>
          <w:kern w:val="0"/>
          <w:sz w:val="30"/>
        </w:rPr>
        <w:t>一、限额标准以下项目采购范围界定</w:t>
      </w:r>
    </w:p>
    <w:p w:rsidR="00FF3669" w:rsidRPr="00FF3669" w:rsidRDefault="00FF3669" w:rsidP="00FF3669">
      <w:pPr>
        <w:widowControl/>
        <w:wordWrap w:val="0"/>
        <w:spacing w:line="480" w:lineRule="atLeast"/>
        <w:ind w:firstLine="645"/>
        <w:jc w:val="left"/>
        <w:rPr>
          <w:rFonts w:ascii="微软雅黑" w:eastAsia="微软雅黑" w:hAnsi="微软雅黑" w:cs="宋体" w:hint="eastAsia"/>
          <w:color w:val="333333"/>
          <w:kern w:val="0"/>
          <w:szCs w:val="21"/>
        </w:rPr>
      </w:pPr>
      <w:r w:rsidRPr="00FF3669">
        <w:rPr>
          <w:rFonts w:ascii="宋体" w:eastAsia="宋体" w:hAnsi="宋体" w:cs="宋体" w:hint="eastAsia"/>
          <w:color w:val="333333"/>
          <w:kern w:val="0"/>
          <w:sz w:val="30"/>
          <w:szCs w:val="30"/>
          <w:shd w:val="clear" w:color="auto" w:fill="FFFFFF"/>
        </w:rPr>
        <w:t>限额标准以下项目采购是指各预算单位采购集中采购目录以外采购限额标准以下（不包括本数）的货物、工程和服务的行为。限额标准以下项目采购，不适用《中华人民共和国政府采购法》第二条规定。各预算单位采购限额标准以下项目时，能够归集需求形成单一项目采购的，不得对项目进行拆分来规避政府采购。不得将不属于同一采购项目的采购品目进行混搭采购。凡是政府采购电子卖场</w:t>
      </w:r>
      <w:r w:rsidRPr="00FF3669">
        <w:rPr>
          <w:rFonts w:ascii="宋体" w:eastAsia="宋体" w:hAnsi="宋体" w:cs="宋体" w:hint="eastAsia"/>
          <w:color w:val="333333"/>
          <w:kern w:val="0"/>
          <w:sz w:val="30"/>
          <w:szCs w:val="30"/>
        </w:rPr>
        <w:t>能够满足采购需求的，要做到“应采尽采”。</w:t>
      </w:r>
    </w:p>
    <w:p w:rsidR="00FF3669" w:rsidRPr="00FF3669" w:rsidRDefault="00FF3669" w:rsidP="00FF3669">
      <w:pPr>
        <w:widowControl/>
        <w:wordWrap w:val="0"/>
        <w:spacing w:line="480" w:lineRule="atLeast"/>
        <w:ind w:firstLine="645"/>
        <w:jc w:val="left"/>
        <w:rPr>
          <w:rFonts w:ascii="微软雅黑" w:eastAsia="微软雅黑" w:hAnsi="微软雅黑" w:cs="宋体" w:hint="eastAsia"/>
          <w:color w:val="333333"/>
          <w:kern w:val="0"/>
          <w:szCs w:val="21"/>
        </w:rPr>
      </w:pPr>
      <w:r w:rsidRPr="00FF3669">
        <w:rPr>
          <w:rFonts w:ascii="宋体" w:eastAsia="宋体" w:hAnsi="宋体" w:cs="宋体" w:hint="eastAsia"/>
          <w:b/>
          <w:bCs/>
          <w:color w:val="333333"/>
          <w:kern w:val="0"/>
          <w:sz w:val="30"/>
        </w:rPr>
        <w:lastRenderedPageBreak/>
        <w:t>二、严格执行单位采购活动内控制度</w:t>
      </w:r>
    </w:p>
    <w:p w:rsidR="00FF3669" w:rsidRPr="00FF3669" w:rsidRDefault="00FF3669" w:rsidP="00FF3669">
      <w:pPr>
        <w:widowControl/>
        <w:wordWrap w:val="0"/>
        <w:spacing w:line="480" w:lineRule="atLeast"/>
        <w:ind w:firstLine="555"/>
        <w:jc w:val="left"/>
        <w:rPr>
          <w:rFonts w:ascii="微软雅黑" w:eastAsia="微软雅黑" w:hAnsi="微软雅黑" w:cs="宋体" w:hint="eastAsia"/>
          <w:color w:val="333333"/>
          <w:kern w:val="0"/>
          <w:szCs w:val="21"/>
        </w:rPr>
      </w:pPr>
      <w:r w:rsidRPr="00FF3669">
        <w:rPr>
          <w:rFonts w:ascii="宋体" w:eastAsia="宋体" w:hAnsi="宋体" w:cs="宋体" w:hint="eastAsia"/>
          <w:color w:val="333333"/>
          <w:kern w:val="0"/>
          <w:sz w:val="30"/>
          <w:szCs w:val="30"/>
        </w:rPr>
        <w:t>各预算单位要加快推进</w:t>
      </w:r>
      <w:r w:rsidRPr="00FF3669">
        <w:rPr>
          <w:rFonts w:ascii="宋体" w:eastAsia="宋体" w:hAnsi="宋体" w:cs="宋体" w:hint="eastAsia"/>
          <w:color w:val="333333"/>
          <w:kern w:val="0"/>
          <w:sz w:val="30"/>
          <w:szCs w:val="30"/>
          <w:shd w:val="clear" w:color="auto" w:fill="FFFFFF"/>
        </w:rPr>
        <w:t>单位</w:t>
      </w:r>
      <w:r w:rsidRPr="00FF3669">
        <w:rPr>
          <w:rFonts w:ascii="宋体" w:eastAsia="宋体" w:hAnsi="宋体" w:cs="宋体" w:hint="eastAsia"/>
          <w:color w:val="333333"/>
          <w:kern w:val="0"/>
          <w:sz w:val="30"/>
          <w:szCs w:val="30"/>
        </w:rPr>
        <w:t>采购活动内控制度建设，限额标准以下项目采购应严格按照本部门、本单位采购内控制度要求开展采购活动，合理安排采购计划，规范采购交易，加强履约验收、及时支付款项。有条件的单位应当积极探索并加快单位采购服务系统建设，与政府采购云平台实现对接，将制度与信息化进行深度融合，加大采购信息公开力度，提升公开透明度，实现采购项目实施全过程留痕可追溯、采购档案全流程电子化管理。</w:t>
      </w:r>
    </w:p>
    <w:p w:rsidR="00FF3669" w:rsidRPr="00FF3669" w:rsidRDefault="00FF3669" w:rsidP="00FF3669">
      <w:pPr>
        <w:widowControl/>
        <w:wordWrap w:val="0"/>
        <w:spacing w:line="480" w:lineRule="atLeast"/>
        <w:ind w:firstLine="645"/>
        <w:jc w:val="left"/>
        <w:rPr>
          <w:rFonts w:ascii="微软雅黑" w:eastAsia="微软雅黑" w:hAnsi="微软雅黑" w:cs="宋体" w:hint="eastAsia"/>
          <w:color w:val="333333"/>
          <w:kern w:val="0"/>
          <w:szCs w:val="21"/>
        </w:rPr>
      </w:pPr>
      <w:r w:rsidRPr="00FF3669">
        <w:rPr>
          <w:rFonts w:ascii="宋体" w:eastAsia="宋体" w:hAnsi="宋体" w:cs="宋体" w:hint="eastAsia"/>
          <w:b/>
          <w:bCs/>
          <w:color w:val="333333"/>
          <w:kern w:val="0"/>
          <w:sz w:val="30"/>
        </w:rPr>
        <w:t>三、明确限额标准以下项目采购主体责任</w:t>
      </w:r>
    </w:p>
    <w:p w:rsidR="00FF3669" w:rsidRPr="00FF3669" w:rsidRDefault="00FF3669" w:rsidP="00FF3669">
      <w:pPr>
        <w:widowControl/>
        <w:wordWrap w:val="0"/>
        <w:spacing w:line="480" w:lineRule="atLeast"/>
        <w:ind w:firstLine="615"/>
        <w:jc w:val="left"/>
        <w:rPr>
          <w:rFonts w:ascii="微软雅黑" w:eastAsia="微软雅黑" w:hAnsi="微软雅黑" w:cs="宋体" w:hint="eastAsia"/>
          <w:color w:val="333333"/>
          <w:kern w:val="0"/>
          <w:szCs w:val="21"/>
        </w:rPr>
      </w:pPr>
      <w:r w:rsidRPr="00FF3669">
        <w:rPr>
          <w:rFonts w:ascii="宋体" w:eastAsia="宋体" w:hAnsi="宋体" w:cs="宋体" w:hint="eastAsia"/>
          <w:color w:val="333333"/>
          <w:kern w:val="0"/>
          <w:sz w:val="30"/>
          <w:szCs w:val="30"/>
        </w:rPr>
        <w:t>各预算单位应当坚持“谁采购、谁负责”的原则，严格履行采购人主体责任并对采购需求和采购结果负责。限额标准以下项目采购，各预算单位可自行采购或者委托采购，采购交易过程应实现电子化管理，并确保采购档案的真实性、合法性和完整性。各预算单位可根据单位采购活动内控制度管理要求，在“内蒙古自治区政府采购云平台”进行无过程限额以下采购计划及采购合同备案，合同及履约验收信息无需在“内蒙古自治区政府采购网”公开。</w:t>
      </w:r>
    </w:p>
    <w:p w:rsidR="00FF3669" w:rsidRPr="00FF3669" w:rsidRDefault="00FF3669" w:rsidP="00FF3669">
      <w:pPr>
        <w:widowControl/>
        <w:wordWrap w:val="0"/>
        <w:spacing w:line="480" w:lineRule="atLeast"/>
        <w:ind w:firstLine="645"/>
        <w:jc w:val="left"/>
        <w:rPr>
          <w:rFonts w:ascii="微软雅黑" w:eastAsia="微软雅黑" w:hAnsi="微软雅黑" w:cs="宋体" w:hint="eastAsia"/>
          <w:color w:val="333333"/>
          <w:kern w:val="0"/>
          <w:szCs w:val="21"/>
        </w:rPr>
      </w:pPr>
      <w:r w:rsidRPr="00FF3669">
        <w:rPr>
          <w:rFonts w:ascii="宋体" w:eastAsia="宋体" w:hAnsi="宋体" w:cs="宋体" w:hint="eastAsia"/>
          <w:b/>
          <w:bCs/>
          <w:color w:val="333333"/>
          <w:kern w:val="0"/>
          <w:sz w:val="30"/>
        </w:rPr>
        <w:t>四、规范合同签订及履约验收</w:t>
      </w:r>
    </w:p>
    <w:p w:rsidR="00FF3669" w:rsidRPr="00FF3669" w:rsidRDefault="00FF3669" w:rsidP="00FF3669">
      <w:pPr>
        <w:widowControl/>
        <w:wordWrap w:val="0"/>
        <w:spacing w:line="480" w:lineRule="atLeast"/>
        <w:ind w:firstLine="645"/>
        <w:jc w:val="left"/>
        <w:rPr>
          <w:rFonts w:ascii="微软雅黑" w:eastAsia="微软雅黑" w:hAnsi="微软雅黑" w:cs="宋体" w:hint="eastAsia"/>
          <w:color w:val="333333"/>
          <w:kern w:val="0"/>
          <w:szCs w:val="21"/>
        </w:rPr>
      </w:pPr>
      <w:r w:rsidRPr="00FF3669">
        <w:rPr>
          <w:rFonts w:ascii="宋体" w:eastAsia="宋体" w:hAnsi="宋体" w:cs="宋体" w:hint="eastAsia"/>
          <w:color w:val="333333"/>
          <w:kern w:val="0"/>
          <w:sz w:val="30"/>
          <w:szCs w:val="30"/>
        </w:rPr>
        <w:t>各预算单位应当按照平等、自愿的原则与供应商签订采购合同，并根据合同约定依法履行合同义务。采购合同的履行、违约责任和解决争议的方法适用《中华人民共和国民法典》。各预算单位应当根据采购项目的具体情况，组织项目履约验收。验收合</w:t>
      </w:r>
      <w:r w:rsidRPr="00FF3669">
        <w:rPr>
          <w:rFonts w:ascii="宋体" w:eastAsia="宋体" w:hAnsi="宋体" w:cs="宋体" w:hint="eastAsia"/>
          <w:color w:val="333333"/>
          <w:kern w:val="0"/>
          <w:sz w:val="30"/>
          <w:szCs w:val="30"/>
        </w:rPr>
        <w:lastRenderedPageBreak/>
        <w:t>格的项目,应当根据采购合同的约定及时向供应商支付采购资金。验收不合格的项目，应当依法依规及时妥善处理。</w:t>
      </w:r>
    </w:p>
    <w:p w:rsidR="00FF3669" w:rsidRPr="00FF3669" w:rsidRDefault="00FF3669" w:rsidP="00FF3669">
      <w:pPr>
        <w:widowControl/>
        <w:wordWrap w:val="0"/>
        <w:spacing w:line="480" w:lineRule="atLeast"/>
        <w:ind w:firstLine="645"/>
        <w:jc w:val="left"/>
        <w:rPr>
          <w:rFonts w:ascii="微软雅黑" w:eastAsia="微软雅黑" w:hAnsi="微软雅黑" w:cs="宋体" w:hint="eastAsia"/>
          <w:color w:val="333333"/>
          <w:kern w:val="0"/>
          <w:szCs w:val="21"/>
        </w:rPr>
      </w:pPr>
      <w:r w:rsidRPr="00FF3669">
        <w:rPr>
          <w:rFonts w:ascii="宋体" w:eastAsia="宋体" w:hAnsi="宋体" w:cs="宋体" w:hint="eastAsia"/>
          <w:b/>
          <w:bCs/>
          <w:color w:val="333333"/>
          <w:kern w:val="0"/>
          <w:sz w:val="30"/>
        </w:rPr>
        <w:t>五、限额标准以下项目采购争议事项处理</w:t>
      </w:r>
    </w:p>
    <w:p w:rsidR="00FF3669" w:rsidRPr="00FF3669" w:rsidRDefault="00FF3669" w:rsidP="00FF3669">
      <w:pPr>
        <w:widowControl/>
        <w:wordWrap w:val="0"/>
        <w:spacing w:line="480" w:lineRule="atLeast"/>
        <w:ind w:firstLine="555"/>
        <w:jc w:val="left"/>
        <w:rPr>
          <w:rFonts w:ascii="微软雅黑" w:eastAsia="微软雅黑" w:hAnsi="微软雅黑" w:cs="宋体" w:hint="eastAsia"/>
          <w:color w:val="333333"/>
          <w:kern w:val="0"/>
          <w:szCs w:val="21"/>
        </w:rPr>
      </w:pPr>
      <w:r w:rsidRPr="00FF3669">
        <w:rPr>
          <w:rFonts w:ascii="宋体" w:eastAsia="宋体" w:hAnsi="宋体" w:cs="宋体" w:hint="eastAsia"/>
          <w:color w:val="333333"/>
          <w:kern w:val="0"/>
          <w:sz w:val="30"/>
          <w:szCs w:val="30"/>
        </w:rPr>
        <w:t>各预算单位作为质疑投诉答复的主体，应依法、及时、准确、实事求是地做好争议事项处理，切实维护供应商的合法权益。供应商认为限额标准以下项目的采购过程损害自身合法权益的可向采购人提起质疑投诉，各采购人可参照《政府采购质疑和投诉办法》相关规定予以受理。供应商对争议事项处理结果不满意的，可向采购人预算主管部门进行举报，各预算主管部门应依法依规及时进行受理。限额标准以下项目采购，不适用《中华人民共和国政府采购法》第二条规定，各级财政部门不对争议事项进行受理或处理。</w:t>
      </w:r>
    </w:p>
    <w:p w:rsidR="00FF3669" w:rsidRPr="00FF3669" w:rsidRDefault="00FF3669" w:rsidP="00FF3669">
      <w:pPr>
        <w:widowControl/>
        <w:wordWrap w:val="0"/>
        <w:spacing w:line="480" w:lineRule="atLeast"/>
        <w:ind w:firstLine="645"/>
        <w:jc w:val="left"/>
        <w:rPr>
          <w:rFonts w:ascii="微软雅黑" w:eastAsia="微软雅黑" w:hAnsi="微软雅黑" w:cs="宋体" w:hint="eastAsia"/>
          <w:color w:val="333333"/>
          <w:kern w:val="0"/>
          <w:szCs w:val="21"/>
        </w:rPr>
      </w:pPr>
      <w:r w:rsidRPr="00FF3669">
        <w:rPr>
          <w:rFonts w:ascii="宋体" w:eastAsia="宋体" w:hAnsi="宋体" w:cs="宋体" w:hint="eastAsia"/>
          <w:b/>
          <w:bCs/>
          <w:color w:val="333333"/>
          <w:kern w:val="0"/>
          <w:sz w:val="30"/>
        </w:rPr>
        <w:t>六、严禁对供应商实行差别歧视待遇</w:t>
      </w:r>
    </w:p>
    <w:p w:rsidR="00FF3669" w:rsidRPr="00FF3669" w:rsidRDefault="00FF3669" w:rsidP="00FF3669">
      <w:pPr>
        <w:widowControl/>
        <w:wordWrap w:val="0"/>
        <w:spacing w:line="480" w:lineRule="atLeast"/>
        <w:ind w:firstLine="645"/>
        <w:jc w:val="left"/>
        <w:rPr>
          <w:rFonts w:ascii="微软雅黑" w:eastAsia="微软雅黑" w:hAnsi="微软雅黑" w:cs="宋体" w:hint="eastAsia"/>
          <w:color w:val="333333"/>
          <w:kern w:val="0"/>
          <w:szCs w:val="21"/>
        </w:rPr>
      </w:pPr>
      <w:r w:rsidRPr="00FF3669">
        <w:rPr>
          <w:rFonts w:ascii="宋体" w:eastAsia="宋体" w:hAnsi="宋体" w:cs="宋体" w:hint="eastAsia"/>
          <w:color w:val="333333"/>
          <w:kern w:val="0"/>
          <w:sz w:val="30"/>
          <w:szCs w:val="30"/>
        </w:rPr>
        <w:t>各预算单位开展限额标准以下项目采购活动时，要纠正妨碍公平竞争规定和做法，要对标对表《内蒙古自治区政府采购负面清单》，合理设置资格条件、制定采购需求、科学设置评审因素，不得以不合理条件对供应商实行差别待遇或者歧视待遇。要规范限额标准以下项目采购的委托，严格按照“谁委托、谁付费、谁负责”的原则执行，不得向供应商收取采购代理费，不得有偿提供采购文件。</w:t>
      </w:r>
    </w:p>
    <w:p w:rsidR="00FF3669" w:rsidRPr="00FF3669" w:rsidRDefault="00FF3669" w:rsidP="00FF3669">
      <w:pPr>
        <w:widowControl/>
        <w:wordWrap w:val="0"/>
        <w:spacing w:line="480" w:lineRule="atLeast"/>
        <w:jc w:val="right"/>
        <w:rPr>
          <w:rFonts w:ascii="微软雅黑" w:eastAsia="微软雅黑" w:hAnsi="微软雅黑" w:cs="宋体" w:hint="eastAsia"/>
          <w:color w:val="333333"/>
          <w:kern w:val="0"/>
          <w:szCs w:val="21"/>
        </w:rPr>
      </w:pPr>
      <w:r w:rsidRPr="00FF3669">
        <w:rPr>
          <w:rFonts w:ascii="宋体" w:eastAsia="宋体" w:hAnsi="宋体" w:cs="宋体" w:hint="eastAsia"/>
          <w:color w:val="333333"/>
          <w:kern w:val="0"/>
          <w:sz w:val="30"/>
          <w:szCs w:val="30"/>
        </w:rPr>
        <w:t>内蒙古自治区财政厅</w:t>
      </w:r>
    </w:p>
    <w:p w:rsidR="005040AA" w:rsidRPr="00AE3F1E" w:rsidRDefault="00FF3669" w:rsidP="00AE3F1E">
      <w:pPr>
        <w:widowControl/>
        <w:wordWrap w:val="0"/>
        <w:spacing w:line="480" w:lineRule="atLeast"/>
        <w:jc w:val="right"/>
        <w:rPr>
          <w:rFonts w:ascii="微软雅黑" w:eastAsia="微软雅黑" w:hAnsi="微软雅黑" w:cs="宋体"/>
          <w:color w:val="333333"/>
          <w:kern w:val="0"/>
          <w:szCs w:val="21"/>
        </w:rPr>
      </w:pPr>
      <w:r w:rsidRPr="00FF3669">
        <w:rPr>
          <w:rFonts w:ascii="宋体" w:eastAsia="宋体" w:hAnsi="宋体" w:cs="宋体" w:hint="eastAsia"/>
          <w:color w:val="333333"/>
          <w:kern w:val="0"/>
          <w:sz w:val="30"/>
          <w:szCs w:val="30"/>
        </w:rPr>
        <w:t>2022年3月10日</w:t>
      </w:r>
    </w:p>
    <w:sectPr w:rsidR="005040AA" w:rsidRPr="00AE3F1E" w:rsidSect="005040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F3669"/>
    <w:rsid w:val="005040AA"/>
    <w:rsid w:val="00AE3F1E"/>
    <w:rsid w:val="00FF36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0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3669"/>
    <w:pPr>
      <w:widowControl/>
      <w:spacing w:before="100" w:beforeAutospacing="1" w:after="100" w:afterAutospacing="1"/>
      <w:jc w:val="left"/>
    </w:pPr>
    <w:rPr>
      <w:rFonts w:ascii="宋体" w:eastAsia="宋体" w:hAnsi="宋体" w:cs="宋体"/>
      <w:kern w:val="0"/>
      <w:sz w:val="24"/>
      <w:szCs w:val="24"/>
    </w:rPr>
  </w:style>
  <w:style w:type="character" w:customStyle="1" w:styleId="feed-time">
    <w:name w:val="feed-time"/>
    <w:basedOn w:val="a0"/>
    <w:rsid w:val="00FF3669"/>
  </w:style>
  <w:style w:type="character" w:customStyle="1" w:styleId="source">
    <w:name w:val="source"/>
    <w:basedOn w:val="a0"/>
    <w:rsid w:val="00FF3669"/>
  </w:style>
  <w:style w:type="character" w:styleId="a4">
    <w:name w:val="Strong"/>
    <w:basedOn w:val="a0"/>
    <w:uiPriority w:val="22"/>
    <w:qFormat/>
    <w:rsid w:val="00FF3669"/>
    <w:rPr>
      <w:b/>
      <w:bCs/>
    </w:rPr>
  </w:style>
</w:styles>
</file>

<file path=word/webSettings.xml><?xml version="1.0" encoding="utf-8"?>
<w:webSettings xmlns:r="http://schemas.openxmlformats.org/officeDocument/2006/relationships" xmlns:w="http://schemas.openxmlformats.org/wordprocessingml/2006/main">
  <w:divs>
    <w:div w:id="1387534664">
      <w:bodyDiv w:val="1"/>
      <w:marLeft w:val="0"/>
      <w:marRight w:val="0"/>
      <w:marTop w:val="0"/>
      <w:marBottom w:val="0"/>
      <w:divBdr>
        <w:top w:val="none" w:sz="0" w:space="0" w:color="auto"/>
        <w:left w:val="none" w:sz="0" w:space="0" w:color="auto"/>
        <w:bottom w:val="none" w:sz="0" w:space="0" w:color="auto"/>
        <w:right w:val="none" w:sz="0" w:space="0" w:color="auto"/>
      </w:divBdr>
      <w:divsChild>
        <w:div w:id="274603329">
          <w:marLeft w:val="0"/>
          <w:marRight w:val="0"/>
          <w:marTop w:val="0"/>
          <w:marBottom w:val="0"/>
          <w:divBdr>
            <w:top w:val="none" w:sz="0" w:space="0" w:color="auto"/>
            <w:left w:val="none" w:sz="0" w:space="0" w:color="auto"/>
            <w:bottom w:val="none" w:sz="0" w:space="0" w:color="auto"/>
            <w:right w:val="none" w:sz="0" w:space="0" w:color="auto"/>
          </w:divBdr>
        </w:div>
        <w:div w:id="1175195448">
          <w:marLeft w:val="0"/>
          <w:marRight w:val="0"/>
          <w:marTop w:val="0"/>
          <w:marBottom w:val="0"/>
          <w:divBdr>
            <w:top w:val="single" w:sz="6" w:space="11" w:color="E8E8E8"/>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2022-03-15T02:21:00Z</dcterms:created>
  <dcterms:modified xsi:type="dcterms:W3CDTF">2022-03-15T02:21:00Z</dcterms:modified>
</cp:coreProperties>
</file>